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единых (котловых) тарифах на услуги по передаче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электрической энергии на текущий период регулирования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</w:t>
      </w:r>
      <w:proofErr w:type="gramEnd"/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Калужской области от 26.02.2016 N 54)</w:t>
      </w:r>
      <w:proofErr w:type="gramEnd"/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417"/>
        <w:gridCol w:w="907"/>
        <w:gridCol w:w="319"/>
        <w:gridCol w:w="993"/>
        <w:gridCol w:w="1417"/>
        <w:gridCol w:w="454"/>
        <w:gridCol w:w="964"/>
        <w:gridCol w:w="1418"/>
        <w:gridCol w:w="1417"/>
      </w:tblGrid>
      <w:tr w:rsidR="00BB0925" w:rsidTr="00BB0925">
        <w:tc>
          <w:tcPr>
            <w:tcW w:w="13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 w:rsidP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Единые (котловые) тарифы на услуги по передаче электрической энергии по сетям на территории Калужской области, поставляемой прочим потребителям, на 2020 год</w:t>
            </w:r>
          </w:p>
        </w:tc>
      </w:tr>
      <w:tr w:rsidR="00BB0925" w:rsidTr="00BB0925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конкурентной политики Калужской области</w:t>
            </w:r>
          </w:p>
        </w:tc>
      </w:tr>
      <w:tr w:rsidR="00BB0925" w:rsidTr="00BB0925">
        <w:tc>
          <w:tcPr>
            <w:tcW w:w="6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решения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BB0925" w:rsidTr="00BB0925">
        <w:tc>
          <w:tcPr>
            <w:tcW w:w="6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552-РК</w:t>
            </w:r>
          </w:p>
        </w:tc>
      </w:tr>
      <w:tr w:rsidR="00BB0925" w:rsidTr="00BB0925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a3"/>
                </w:rPr>
                <w:t>http://admoblkaluga.ru/sub/competitive/tarif/komissiya/komissiya-2019/</w:t>
              </w:r>
            </w:hyperlink>
          </w:p>
        </w:tc>
      </w:tr>
      <w:tr w:rsidR="00BB0925" w:rsidTr="00BB0925">
        <w:tc>
          <w:tcPr>
            <w:tcW w:w="13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тарифов</w:t>
            </w:r>
          </w:p>
        </w:tc>
      </w:tr>
      <w:tr w:rsidR="00BB0925" w:rsidTr="00BB092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BB0925" w:rsidTr="00BB09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1 016 828,07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1 361 278,71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1 467 175,71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1 817 248,11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838,05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1.87421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3,74333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перекрестного субсидирования, учтенная в ценах (тарифах) на услуги по передаче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910 504,12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133 238,68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56 230,50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527 873,53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193 161,41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1007,80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1 077 837,76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1 442 955,43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1 555 206,25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1 926 282,99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888,33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1,98666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3,96793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929 461,88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139 419,56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65 401,52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541 594,38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183 046,42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1015,42</w:t>
            </w:r>
          </w:p>
        </w:tc>
      </w:tr>
    </w:tbl>
    <w:p w:rsidR="00CF6D67" w:rsidRDefault="00CF6D67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1.1</w:t>
      </w:r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тарифного регулирования</w:t>
      </w:r>
      <w:proofErr w:type="gramEnd"/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Калужской области от 26.02.2016 N 54)</w:t>
      </w:r>
      <w:proofErr w:type="gramEnd"/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6"/>
        <w:gridCol w:w="1417"/>
        <w:gridCol w:w="1260"/>
        <w:gridCol w:w="1354"/>
        <w:gridCol w:w="1357"/>
        <w:gridCol w:w="1444"/>
      </w:tblGrid>
      <w:tr w:rsidR="00631635" w:rsidTr="00631635">
        <w:tc>
          <w:tcPr>
            <w:tcW w:w="10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 w:rsidP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единых (котловых) тарифов на услуги по передаче электрической энергии по сетям на территории Калужской области на 20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631635" w:rsidTr="00631635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31635" w:rsidTr="00631635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таблицей 1</w:t>
              </w:r>
            </w:hyperlink>
            <w:r>
              <w:rPr>
                <w:rFonts w:ascii="Calibri" w:hAnsi="Calibri" w:cs="Calibri"/>
              </w:rPr>
              <w:t xml:space="preserve"> приложения N 1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918 224,92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1 002 452,47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997 883,66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1 186 873,67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838,05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2,04442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2,16620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3,07887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978 007,99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1 057 233,30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1 065 364,76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1 291 139,04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888,33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2,15767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2,30756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3,32393</w:t>
            </w:r>
          </w:p>
        </w:tc>
      </w:tr>
      <w:tr w:rsidR="00631635" w:rsidTr="00631635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631635" w:rsidTr="00631635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31635" w:rsidTr="0063163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города Обнинска Калужской области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122 568,2200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550,41</w:t>
            </w:r>
            <w:bookmarkStart w:id="0" w:name="_GoBack"/>
            <w:bookmarkEnd w:id="0"/>
          </w:p>
        </w:tc>
      </w:tr>
    </w:tbl>
    <w:p w:rsidR="00631635" w:rsidRDefault="00631635"/>
    <w:sectPr w:rsidR="00631635" w:rsidSect="00BB0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4"/>
    <w:rsid w:val="005F1B74"/>
    <w:rsid w:val="00631635"/>
    <w:rsid w:val="00BB0925"/>
    <w:rsid w:val="00C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BDBCD51EE84E810E6E10C8F20BA2370069ACBE52DE8D516B55E25E7D6A331ED271F22B2EC948EB45FFC7081B8438B29C1C6DDD9CA6465FEEED5c7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E10C8F20BA2370069ACBE52DE8DB17B55E25E7D6A331ED271F22B2EC948EB458FA7F81B8438B29C1C6DDD9CA6465FEEED5c7B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oblkaluga.ru/sub/competitive/tarif/komissiya/komissiya-2019/" TargetMode="External"/><Relationship Id="rId5" Type="http://schemas.openxmlformats.org/officeDocument/2006/relationships/hyperlink" Target="consultantplus://offline/ref=BB0F79CC27C0464D7C148C4366846FD7FA2431F4BD62AABE5E774AC2721B1DFB633FEAEB7CB3093946F9922AD010D29F50450170FE9112756A6558g6v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Economistnew</dc:creator>
  <cp:keywords/>
  <dc:description/>
  <cp:lastModifiedBy>Economistnew</cp:lastModifiedBy>
  <cp:revision>2</cp:revision>
  <dcterms:created xsi:type="dcterms:W3CDTF">2020-04-08T11:48:00Z</dcterms:created>
  <dcterms:modified xsi:type="dcterms:W3CDTF">2020-04-08T12:07:00Z</dcterms:modified>
</cp:coreProperties>
</file>