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EF" w:rsidRDefault="002F35EF" w:rsidP="002F3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2F35EF" w:rsidRDefault="002F35EF" w:rsidP="002F3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35EF" w:rsidRPr="00882C4D" w:rsidRDefault="002F35EF" w:rsidP="002F35EF">
      <w:pPr>
        <w:pStyle w:val="a3"/>
        <w:jc w:val="center"/>
      </w:pPr>
      <w:r w:rsidRPr="00882C4D">
        <w:t>Стандартизированные тарифные ставки</w:t>
      </w:r>
    </w:p>
    <w:p w:rsidR="002F35EF" w:rsidRPr="00882C4D" w:rsidRDefault="002F35EF" w:rsidP="002F35EF">
      <w:pPr>
        <w:pStyle w:val="a3"/>
        <w:jc w:val="center"/>
      </w:pPr>
      <w:r w:rsidRPr="00882C4D">
        <w:t>для расчета платы за технологическое присоединение к электрическим сетям Муниципального предпр</w:t>
      </w:r>
      <w:r w:rsidRPr="00882C4D">
        <w:t>и</w:t>
      </w:r>
      <w:r w:rsidRPr="00882C4D">
        <w:t>ятия города Обнинска Калужской области «Горэлектросети» &lt;1&gt;</w:t>
      </w:r>
    </w:p>
    <w:tbl>
      <w:tblPr>
        <w:tblW w:w="6789" w:type="dxa"/>
        <w:jc w:val="right"/>
        <w:tblLook w:val="01E0"/>
      </w:tblPr>
      <w:tblGrid>
        <w:gridCol w:w="2855"/>
        <w:gridCol w:w="3934"/>
      </w:tblGrid>
      <w:tr w:rsidR="007A7547" w:rsidRPr="00CA15CB" w:rsidTr="00196D0C">
        <w:trPr>
          <w:jc w:val="right"/>
        </w:trPr>
        <w:tc>
          <w:tcPr>
            <w:tcW w:w="2855" w:type="dxa"/>
            <w:shd w:val="clear" w:color="auto" w:fill="auto"/>
          </w:tcPr>
          <w:p w:rsidR="007A7547" w:rsidRPr="00CA15CB" w:rsidRDefault="007A7547" w:rsidP="00196D0C">
            <w:pPr>
              <w:autoSpaceDE w:val="0"/>
              <w:autoSpaceDN w:val="0"/>
              <w:adjustRightInd w:val="0"/>
              <w:ind w:right="140"/>
              <w:jc w:val="center"/>
              <w:rPr>
                <w:sz w:val="26"/>
                <w:szCs w:val="26"/>
              </w:rPr>
            </w:pPr>
            <w:r w:rsidRPr="00CA15CB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CA15CB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3934" w:type="dxa"/>
            <w:shd w:val="clear" w:color="auto" w:fill="auto"/>
          </w:tcPr>
          <w:p w:rsidR="007A7547" w:rsidRDefault="007A7547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A7547" w:rsidRPr="004775E3" w:rsidRDefault="007A7547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>Приложение № 1</w:t>
            </w:r>
          </w:p>
          <w:p w:rsidR="007A7547" w:rsidRPr="004775E3" w:rsidRDefault="007A7547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м</w:t>
            </w:r>
            <w:r w:rsidRPr="004775E3">
              <w:rPr>
                <w:sz w:val="26"/>
                <w:szCs w:val="26"/>
              </w:rPr>
              <w:t xml:space="preserve">инистерства </w:t>
            </w:r>
            <w:r>
              <w:rPr>
                <w:sz w:val="26"/>
                <w:szCs w:val="26"/>
              </w:rPr>
              <w:t>конк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рентной политики</w:t>
            </w:r>
          </w:p>
          <w:p w:rsidR="007A7547" w:rsidRDefault="007A7547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>Калужской области</w:t>
            </w:r>
          </w:p>
          <w:p w:rsidR="007A7547" w:rsidRPr="00CA15CB" w:rsidRDefault="007A7547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051B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27.12.2016 № 397-РК</w:t>
            </w:r>
          </w:p>
        </w:tc>
      </w:tr>
    </w:tbl>
    <w:p w:rsidR="007A7547" w:rsidRDefault="007A7547" w:rsidP="007A7547">
      <w:pPr>
        <w:widowControl w:val="0"/>
        <w:autoSpaceDE w:val="0"/>
        <w:autoSpaceDN w:val="0"/>
        <w:adjustRightInd w:val="0"/>
        <w:ind w:right="140"/>
        <w:jc w:val="both"/>
        <w:rPr>
          <w:bCs/>
          <w:sz w:val="26"/>
          <w:szCs w:val="26"/>
        </w:rPr>
      </w:pPr>
    </w:p>
    <w:tbl>
      <w:tblPr>
        <w:tblW w:w="102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828"/>
        <w:gridCol w:w="5812"/>
      </w:tblGrid>
      <w:tr w:rsidR="007A7547" w:rsidRPr="00A179B8" w:rsidTr="00196D0C">
        <w:trPr>
          <w:trHeight w:val="772"/>
        </w:trPr>
        <w:tc>
          <w:tcPr>
            <w:tcW w:w="577" w:type="dxa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79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79B8">
              <w:rPr>
                <w:sz w:val="20"/>
                <w:szCs w:val="20"/>
              </w:rPr>
              <w:t>/</w:t>
            </w:r>
            <w:proofErr w:type="spellStart"/>
            <w:r w:rsidRPr="00A179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</w:t>
            </w:r>
            <w:r w:rsidRPr="00AE7DB9">
              <w:rPr>
                <w:sz w:val="20"/>
                <w:szCs w:val="20"/>
              </w:rPr>
              <w:t>тандартизированн</w:t>
            </w:r>
            <w:r>
              <w:rPr>
                <w:sz w:val="20"/>
                <w:szCs w:val="20"/>
              </w:rPr>
              <w:t>ой тарифной</w:t>
            </w:r>
            <w:r w:rsidRPr="00AE7DB9">
              <w:rPr>
                <w:sz w:val="20"/>
                <w:szCs w:val="20"/>
              </w:rPr>
              <w:t xml:space="preserve">  ставки</w:t>
            </w:r>
          </w:p>
        </w:tc>
        <w:tc>
          <w:tcPr>
            <w:tcW w:w="5812" w:type="dxa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             </w:t>
            </w:r>
            <w:r w:rsidRPr="00AE7DB9">
              <w:rPr>
                <w:sz w:val="20"/>
                <w:szCs w:val="20"/>
              </w:rPr>
              <w:t>руб./кВт (без НДС)</w:t>
            </w:r>
          </w:p>
        </w:tc>
      </w:tr>
      <w:tr w:rsidR="007A7547" w:rsidRPr="00A179B8" w:rsidTr="00196D0C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A7547" w:rsidRPr="00A179B8" w:rsidRDefault="007A7547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</w:t>
            </w:r>
            <w:proofErr w:type="gramStart"/>
            <w:r w:rsidRPr="00A179B8">
              <w:rPr>
                <w:sz w:val="20"/>
                <w:szCs w:val="20"/>
              </w:rPr>
              <w:t>1</w:t>
            </w:r>
            <w:proofErr w:type="gramEnd"/>
            <w:r w:rsidRPr="00A179B8">
              <w:rPr>
                <w:sz w:val="20"/>
                <w:szCs w:val="20"/>
              </w:rPr>
              <w:t xml:space="preserve"> - стандартизированная ставка на п</w:t>
            </w:r>
            <w:r w:rsidRPr="00A179B8">
              <w:rPr>
                <w:sz w:val="20"/>
                <w:szCs w:val="20"/>
              </w:rPr>
              <w:t>о</w:t>
            </w:r>
            <w:r w:rsidRPr="00A179B8">
              <w:rPr>
                <w:sz w:val="20"/>
                <w:szCs w:val="20"/>
              </w:rPr>
              <w:t>крытие расходов на технологическое присоединение энергопринимающих устройств потребителей электрической энергии, объектов электросетевого х</w:t>
            </w:r>
            <w:r w:rsidRPr="00A179B8">
              <w:rPr>
                <w:sz w:val="20"/>
                <w:szCs w:val="20"/>
              </w:rPr>
              <w:t>о</w:t>
            </w:r>
            <w:r w:rsidRPr="00A179B8">
              <w:rPr>
                <w:sz w:val="20"/>
                <w:szCs w:val="20"/>
              </w:rPr>
              <w:t>зяйства, принадлежащих сетевым орг</w:t>
            </w:r>
            <w:r w:rsidRPr="00A179B8">
              <w:rPr>
                <w:sz w:val="20"/>
                <w:szCs w:val="20"/>
              </w:rPr>
              <w:t>а</w:t>
            </w:r>
            <w:r w:rsidRPr="00A179B8">
              <w:rPr>
                <w:sz w:val="20"/>
                <w:szCs w:val="20"/>
              </w:rPr>
              <w:t>низациям и иным лицам, без расходов, связанных со строительством объектов электросетевого хозяйства, в том числе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1 305,27</w:t>
            </w:r>
          </w:p>
        </w:tc>
      </w:tr>
      <w:tr w:rsidR="007A7547" w:rsidRPr="00A179B8" w:rsidTr="00196D0C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1.1.</w:t>
            </w:r>
          </w:p>
        </w:tc>
        <w:tc>
          <w:tcPr>
            <w:tcW w:w="3828" w:type="dxa"/>
            <w:shd w:val="clear" w:color="auto" w:fill="auto"/>
            <w:hideMark/>
          </w:tcPr>
          <w:p w:rsidR="007A7547" w:rsidRPr="00A179B8" w:rsidRDefault="007A7547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1.1 -  Подготовка и выдача сетевой    организацией технических условий  за</w:t>
            </w:r>
            <w:r w:rsidRPr="00A179B8">
              <w:rPr>
                <w:sz w:val="20"/>
                <w:szCs w:val="20"/>
              </w:rPr>
              <w:t>я</w:t>
            </w:r>
            <w:r w:rsidRPr="00A179B8">
              <w:rPr>
                <w:sz w:val="20"/>
                <w:szCs w:val="20"/>
              </w:rPr>
              <w:t xml:space="preserve">вителю (ТУ)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599,98</w:t>
            </w:r>
          </w:p>
        </w:tc>
      </w:tr>
      <w:tr w:rsidR="007A7547" w:rsidRPr="00A179B8" w:rsidTr="00196D0C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1.2.</w:t>
            </w:r>
          </w:p>
        </w:tc>
        <w:tc>
          <w:tcPr>
            <w:tcW w:w="3828" w:type="dxa"/>
            <w:shd w:val="clear" w:color="auto" w:fill="auto"/>
            <w:hideMark/>
          </w:tcPr>
          <w:p w:rsidR="007A7547" w:rsidRPr="00A179B8" w:rsidRDefault="007A7547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 xml:space="preserve">С 1.2 -  Проверка сетевой организацией   выполнения заявителем ТУ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</w:tr>
      <w:tr w:rsidR="007A7547" w:rsidRPr="00A179B8" w:rsidTr="00196D0C">
        <w:trPr>
          <w:trHeight w:val="1150"/>
        </w:trPr>
        <w:tc>
          <w:tcPr>
            <w:tcW w:w="577" w:type="dxa"/>
            <w:shd w:val="clear" w:color="auto" w:fill="auto"/>
            <w:vAlign w:val="center"/>
            <w:hideMark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1.3.</w:t>
            </w:r>
          </w:p>
        </w:tc>
        <w:tc>
          <w:tcPr>
            <w:tcW w:w="3828" w:type="dxa"/>
            <w:shd w:val="clear" w:color="auto" w:fill="auto"/>
            <w:hideMark/>
          </w:tcPr>
          <w:p w:rsidR="007A7547" w:rsidRPr="00A179B8" w:rsidRDefault="007A7547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1.3 - Участие сетевой организации в осмотре (обследовании) должностным лицом органа федерального государс</w:t>
            </w:r>
            <w:r w:rsidRPr="00A179B8">
              <w:rPr>
                <w:sz w:val="20"/>
                <w:szCs w:val="20"/>
              </w:rPr>
              <w:t>т</w:t>
            </w:r>
            <w:r w:rsidRPr="00A179B8">
              <w:rPr>
                <w:sz w:val="20"/>
                <w:szCs w:val="20"/>
              </w:rPr>
              <w:t>венного энергетического надзора пр</w:t>
            </w:r>
            <w:r w:rsidRPr="00A179B8">
              <w:rPr>
                <w:sz w:val="20"/>
                <w:szCs w:val="20"/>
              </w:rPr>
              <w:t>и</w:t>
            </w:r>
            <w:r w:rsidRPr="00A179B8">
              <w:rPr>
                <w:sz w:val="20"/>
                <w:szCs w:val="20"/>
              </w:rPr>
              <w:t xml:space="preserve">соединяемых Устройств &lt;2&gt;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</w:tr>
      <w:tr w:rsidR="007A7547" w:rsidRPr="00A179B8" w:rsidTr="00196D0C">
        <w:trPr>
          <w:trHeight w:val="1610"/>
        </w:trPr>
        <w:tc>
          <w:tcPr>
            <w:tcW w:w="577" w:type="dxa"/>
            <w:shd w:val="clear" w:color="auto" w:fill="auto"/>
            <w:vAlign w:val="center"/>
            <w:hideMark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1.4.</w:t>
            </w:r>
          </w:p>
        </w:tc>
        <w:tc>
          <w:tcPr>
            <w:tcW w:w="3828" w:type="dxa"/>
            <w:shd w:val="clear" w:color="auto" w:fill="auto"/>
            <w:hideMark/>
          </w:tcPr>
          <w:p w:rsidR="007A7547" w:rsidRPr="00A179B8" w:rsidRDefault="007A7547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1.4 -</w:t>
            </w:r>
            <w:r w:rsidRPr="00A179B8">
              <w:t xml:space="preserve"> </w:t>
            </w:r>
            <w:r w:rsidRPr="00A179B8">
              <w:rPr>
                <w:sz w:val="20"/>
                <w:szCs w:val="20"/>
              </w:rPr>
              <w:t>Осуществление сетевой организ</w:t>
            </w:r>
            <w:r w:rsidRPr="00A179B8">
              <w:rPr>
                <w:sz w:val="20"/>
                <w:szCs w:val="20"/>
              </w:rPr>
              <w:t>а</w:t>
            </w:r>
            <w:r w:rsidRPr="00A179B8">
              <w:rPr>
                <w:sz w:val="20"/>
                <w:szCs w:val="20"/>
              </w:rPr>
              <w:t>цией фактического присоединения об</w:t>
            </w:r>
            <w:r w:rsidRPr="00A179B8">
              <w:rPr>
                <w:sz w:val="20"/>
                <w:szCs w:val="20"/>
              </w:rPr>
              <w:t>ъ</w:t>
            </w:r>
            <w:r w:rsidRPr="00A179B8">
              <w:rPr>
                <w:sz w:val="20"/>
                <w:szCs w:val="20"/>
              </w:rPr>
              <w:t xml:space="preserve">ектов заявителя к электрическим сетям и включение коммутационного аппарата (фиксация коммутационного аппарата в положении «включено»)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7547" w:rsidRPr="00A179B8" w:rsidRDefault="007A7547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617,90</w:t>
            </w:r>
          </w:p>
        </w:tc>
      </w:tr>
    </w:tbl>
    <w:p w:rsidR="007A7547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</w:p>
    <w:p w:rsidR="007A7547" w:rsidRPr="003C3FF4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lastRenderedPageBreak/>
        <w:t>&lt;1</w:t>
      </w:r>
      <w:proofErr w:type="gramStart"/>
      <w:r w:rsidRPr="003C3FF4">
        <w:rPr>
          <w:sz w:val="26"/>
          <w:szCs w:val="20"/>
        </w:rPr>
        <w:t>&gt; П</w:t>
      </w:r>
      <w:proofErr w:type="gramEnd"/>
      <w:r w:rsidRPr="003C3FF4">
        <w:rPr>
          <w:sz w:val="26"/>
          <w:szCs w:val="20"/>
        </w:rPr>
        <w:t>рименяются для расчета платы за технологическое присоединение к электрическим сетям при временной и постоянной схемах электроснабжения.</w:t>
      </w:r>
    </w:p>
    <w:p w:rsidR="007A7547" w:rsidRPr="003C3FF4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>&lt;2&gt; Данные расходы не учитываются при расчёте платы за технологическое присоедин</w:t>
      </w:r>
      <w:r w:rsidRPr="003C3FF4">
        <w:rPr>
          <w:sz w:val="26"/>
          <w:szCs w:val="20"/>
        </w:rPr>
        <w:t>е</w:t>
      </w:r>
      <w:r w:rsidRPr="003C3FF4">
        <w:rPr>
          <w:sz w:val="26"/>
          <w:szCs w:val="20"/>
        </w:rPr>
        <w:t>ние:</w:t>
      </w:r>
    </w:p>
    <w:p w:rsidR="007A7547" w:rsidRPr="003C3FF4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>- для заявителей – юридических лиц или индивидуальных предпринимателей в целях те</w:t>
      </w:r>
      <w:r w:rsidRPr="003C3FF4">
        <w:rPr>
          <w:sz w:val="26"/>
          <w:szCs w:val="20"/>
        </w:rPr>
        <w:t>х</w:t>
      </w:r>
      <w:r w:rsidRPr="003C3FF4">
        <w:rPr>
          <w:sz w:val="26"/>
          <w:szCs w:val="20"/>
        </w:rPr>
        <w:t xml:space="preserve">нологического присоединения </w:t>
      </w:r>
      <w:r w:rsidRPr="003F7F4E">
        <w:rPr>
          <w:sz w:val="26"/>
          <w:szCs w:val="20"/>
        </w:rPr>
        <w:t xml:space="preserve">по второй или третьей категории надежности </w:t>
      </w:r>
      <w:r w:rsidRPr="003C3FF4">
        <w:rPr>
          <w:sz w:val="26"/>
          <w:szCs w:val="20"/>
        </w:rPr>
        <w:t>электросна</w:t>
      </w:r>
      <w:r w:rsidRPr="003C3FF4">
        <w:rPr>
          <w:sz w:val="26"/>
          <w:szCs w:val="20"/>
        </w:rPr>
        <w:t>б</w:t>
      </w:r>
      <w:r w:rsidRPr="003C3FF4">
        <w:rPr>
          <w:sz w:val="26"/>
          <w:szCs w:val="20"/>
        </w:rPr>
        <w:t>жения энергопринимающих устройств, максимальная мощность которых составляет до 150 к</w:t>
      </w:r>
      <w:proofErr w:type="gramStart"/>
      <w:r w:rsidRPr="003C3FF4">
        <w:rPr>
          <w:sz w:val="26"/>
          <w:szCs w:val="20"/>
        </w:rPr>
        <w:t>Вт вкл</w:t>
      </w:r>
      <w:proofErr w:type="gramEnd"/>
      <w:r w:rsidRPr="003C3FF4">
        <w:rPr>
          <w:sz w:val="26"/>
          <w:szCs w:val="20"/>
        </w:rPr>
        <w:t>ючительно (с учетом ранее присоединенных в данной точке присоединения энергопринимающих устройств);</w:t>
      </w:r>
    </w:p>
    <w:p w:rsidR="007A7547" w:rsidRPr="003C3FF4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>- для заявителей - юридических лиц или индивидуальных предпринимателей, максимал</w:t>
      </w:r>
      <w:r w:rsidRPr="003C3FF4">
        <w:rPr>
          <w:sz w:val="26"/>
          <w:szCs w:val="20"/>
        </w:rPr>
        <w:t>ь</w:t>
      </w:r>
      <w:r w:rsidRPr="003C3FF4">
        <w:rPr>
          <w:sz w:val="26"/>
          <w:szCs w:val="20"/>
        </w:rPr>
        <w:t>ная мощность которых составляет свыше 150 кВт и менее 670 кВт,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электроснабжения);</w:t>
      </w:r>
    </w:p>
    <w:p w:rsidR="007A7547" w:rsidRPr="003C3FF4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>- для заявителей в целях временного технологического присоединения;</w:t>
      </w:r>
    </w:p>
    <w:p w:rsidR="007A7547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  <w:proofErr w:type="gramStart"/>
      <w:r w:rsidRPr="003C3FF4">
        <w:rPr>
          <w:sz w:val="26"/>
          <w:szCs w:val="20"/>
        </w:rPr>
        <w:t>- для заявителей – физических лиц в целях технологического присоединения энергопр</w:t>
      </w:r>
      <w:r w:rsidRPr="003C3FF4">
        <w:rPr>
          <w:sz w:val="26"/>
          <w:szCs w:val="20"/>
        </w:rPr>
        <w:t>и</w:t>
      </w:r>
      <w:r w:rsidRPr="003C3FF4">
        <w:rPr>
          <w:sz w:val="26"/>
          <w:szCs w:val="20"/>
        </w:rPr>
        <w:t>нимающих устройств, максимальная мощность которых составляет до 15 кВт включител</w:t>
      </w:r>
      <w:r w:rsidRPr="003C3FF4">
        <w:rPr>
          <w:sz w:val="26"/>
          <w:szCs w:val="20"/>
        </w:rPr>
        <w:t>ь</w:t>
      </w:r>
      <w:r w:rsidRPr="003C3FF4">
        <w:rPr>
          <w:sz w:val="26"/>
          <w:szCs w:val="20"/>
        </w:rPr>
        <w:t>но (с учётом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</w:t>
      </w:r>
      <w:r w:rsidRPr="003C3FF4">
        <w:rPr>
          <w:sz w:val="26"/>
          <w:szCs w:val="20"/>
        </w:rPr>
        <w:t>е</w:t>
      </w:r>
      <w:r w:rsidRPr="003C3FF4">
        <w:rPr>
          <w:sz w:val="26"/>
          <w:szCs w:val="20"/>
        </w:rPr>
        <w:t>нием предпринимательской деятельности, и электроснабжение которых предусматрив</w:t>
      </w:r>
      <w:r w:rsidRPr="003C3FF4">
        <w:rPr>
          <w:sz w:val="26"/>
          <w:szCs w:val="20"/>
        </w:rPr>
        <w:t>а</w:t>
      </w:r>
      <w:r w:rsidRPr="003C3FF4">
        <w:rPr>
          <w:sz w:val="26"/>
          <w:szCs w:val="20"/>
        </w:rPr>
        <w:t>ется по одному источнику.</w:t>
      </w:r>
      <w:proofErr w:type="gramEnd"/>
    </w:p>
    <w:p w:rsidR="007A7547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</w:p>
    <w:p w:rsidR="006E19CF" w:rsidRDefault="006E19CF" w:rsidP="007A7547">
      <w:pPr>
        <w:tabs>
          <w:tab w:val="left" w:pos="9072"/>
        </w:tabs>
        <w:jc w:val="both"/>
        <w:rPr>
          <w:sz w:val="26"/>
          <w:szCs w:val="20"/>
        </w:rPr>
        <w:sectPr w:rsidR="006E19CF" w:rsidSect="00C949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6789" w:type="dxa"/>
        <w:jc w:val="right"/>
        <w:tblLook w:val="01E0"/>
      </w:tblPr>
      <w:tblGrid>
        <w:gridCol w:w="2855"/>
        <w:gridCol w:w="3934"/>
      </w:tblGrid>
      <w:tr w:rsidR="006E19CF" w:rsidRPr="00CA15CB" w:rsidTr="00196D0C">
        <w:trPr>
          <w:jc w:val="right"/>
        </w:trPr>
        <w:tc>
          <w:tcPr>
            <w:tcW w:w="2855" w:type="dxa"/>
            <w:shd w:val="clear" w:color="auto" w:fill="auto"/>
          </w:tcPr>
          <w:p w:rsidR="006E19CF" w:rsidRPr="00CA15CB" w:rsidRDefault="006E19CF" w:rsidP="00196D0C">
            <w:pPr>
              <w:autoSpaceDE w:val="0"/>
              <w:autoSpaceDN w:val="0"/>
              <w:adjustRightInd w:val="0"/>
              <w:ind w:right="140"/>
              <w:jc w:val="center"/>
              <w:rPr>
                <w:sz w:val="26"/>
                <w:szCs w:val="26"/>
              </w:rPr>
            </w:pPr>
            <w:r w:rsidRPr="00CA15CB">
              <w:rPr>
                <w:sz w:val="26"/>
                <w:szCs w:val="26"/>
              </w:rPr>
              <w:lastRenderedPageBreak/>
              <w:t xml:space="preserve">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CA15CB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3934" w:type="dxa"/>
            <w:shd w:val="clear" w:color="auto" w:fill="auto"/>
          </w:tcPr>
          <w:p w:rsidR="006E19CF" w:rsidRPr="004775E3" w:rsidRDefault="006E19CF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>Приложение № 1</w:t>
            </w:r>
          </w:p>
          <w:p w:rsidR="006E19CF" w:rsidRPr="004775E3" w:rsidRDefault="006E19CF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м</w:t>
            </w:r>
            <w:r w:rsidRPr="004775E3">
              <w:rPr>
                <w:sz w:val="26"/>
                <w:szCs w:val="26"/>
              </w:rPr>
              <w:t xml:space="preserve">инистерства </w:t>
            </w:r>
            <w:r>
              <w:rPr>
                <w:sz w:val="26"/>
                <w:szCs w:val="26"/>
              </w:rPr>
              <w:t>конк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рентной политики</w:t>
            </w:r>
          </w:p>
          <w:p w:rsidR="006E19CF" w:rsidRDefault="006E19CF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>Калужской области</w:t>
            </w:r>
          </w:p>
          <w:p w:rsidR="006E19CF" w:rsidRPr="00CA15CB" w:rsidRDefault="006E19CF" w:rsidP="00196D0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051B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27.12.2016 № 397-РК</w:t>
            </w:r>
          </w:p>
        </w:tc>
      </w:tr>
    </w:tbl>
    <w:p w:rsidR="006E19CF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19CF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19CF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5CB">
        <w:rPr>
          <w:b/>
          <w:bCs/>
          <w:sz w:val="26"/>
          <w:szCs w:val="26"/>
        </w:rPr>
        <w:t>Стандартизированные тарифные ставки</w:t>
      </w:r>
      <w:r>
        <w:rPr>
          <w:b/>
          <w:bCs/>
          <w:sz w:val="26"/>
          <w:szCs w:val="26"/>
        </w:rPr>
        <w:t xml:space="preserve"> </w:t>
      </w:r>
    </w:p>
    <w:p w:rsidR="006E19CF" w:rsidRPr="00CA15CB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5CB">
        <w:rPr>
          <w:b/>
          <w:bCs/>
          <w:sz w:val="26"/>
          <w:szCs w:val="26"/>
        </w:rPr>
        <w:t>для расчета платы за технологическое присоединение к электрическим</w:t>
      </w:r>
      <w:r>
        <w:rPr>
          <w:b/>
          <w:bCs/>
          <w:sz w:val="26"/>
          <w:szCs w:val="26"/>
        </w:rPr>
        <w:t xml:space="preserve"> </w:t>
      </w:r>
      <w:r w:rsidRPr="00CA15CB">
        <w:rPr>
          <w:b/>
          <w:bCs/>
          <w:sz w:val="26"/>
          <w:szCs w:val="26"/>
        </w:rPr>
        <w:t>сетям</w:t>
      </w:r>
      <w:r>
        <w:rPr>
          <w:b/>
          <w:bCs/>
          <w:sz w:val="26"/>
          <w:szCs w:val="26"/>
        </w:rPr>
        <w:t xml:space="preserve"> территориальных сетевых организаций Калу</w:t>
      </w:r>
      <w:r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>ской области,</w:t>
      </w:r>
      <w:r w:rsidRPr="003C3FF4">
        <w:t xml:space="preserve"> </w:t>
      </w:r>
      <w:r w:rsidRPr="003C3FF4">
        <w:rPr>
          <w:b/>
          <w:bCs/>
          <w:sz w:val="26"/>
          <w:szCs w:val="26"/>
        </w:rPr>
        <w:t>без расходов, связанных со стро</w:t>
      </w:r>
      <w:r w:rsidRPr="003C3FF4">
        <w:rPr>
          <w:b/>
          <w:bCs/>
          <w:sz w:val="26"/>
          <w:szCs w:val="26"/>
        </w:rPr>
        <w:t>и</w:t>
      </w:r>
      <w:r w:rsidRPr="003C3FF4">
        <w:rPr>
          <w:b/>
          <w:bCs/>
          <w:sz w:val="26"/>
          <w:szCs w:val="26"/>
        </w:rPr>
        <w:t>тельством объектов электросетевого хозяйства</w:t>
      </w:r>
      <w:r w:rsidRPr="00CE0D21">
        <w:rPr>
          <w:b/>
          <w:bCs/>
          <w:sz w:val="26"/>
          <w:szCs w:val="26"/>
        </w:rPr>
        <w:t xml:space="preserve"> </w:t>
      </w:r>
      <w:r w:rsidRPr="00CA15CB">
        <w:rPr>
          <w:b/>
          <w:bCs/>
          <w:sz w:val="26"/>
          <w:szCs w:val="26"/>
        </w:rPr>
        <w:t>&lt;1&gt;</w:t>
      </w:r>
    </w:p>
    <w:p w:rsidR="006E19CF" w:rsidRDefault="006E19CF" w:rsidP="006E19CF">
      <w:pPr>
        <w:widowControl w:val="0"/>
        <w:autoSpaceDE w:val="0"/>
        <w:autoSpaceDN w:val="0"/>
        <w:adjustRightInd w:val="0"/>
        <w:ind w:right="140" w:firstLine="709"/>
        <w:jc w:val="both"/>
        <w:rPr>
          <w:bCs/>
          <w:sz w:val="26"/>
          <w:szCs w:val="26"/>
        </w:rPr>
      </w:pPr>
    </w:p>
    <w:tbl>
      <w:tblPr>
        <w:tblW w:w="102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828"/>
        <w:gridCol w:w="5812"/>
      </w:tblGrid>
      <w:tr w:rsidR="006E19CF" w:rsidRPr="00A179B8" w:rsidTr="00196D0C">
        <w:trPr>
          <w:trHeight w:val="772"/>
        </w:trPr>
        <w:tc>
          <w:tcPr>
            <w:tcW w:w="577" w:type="dxa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79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179B8">
              <w:rPr>
                <w:sz w:val="20"/>
                <w:szCs w:val="20"/>
              </w:rPr>
              <w:t>/</w:t>
            </w:r>
            <w:proofErr w:type="spellStart"/>
            <w:r w:rsidRPr="00A179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</w:t>
            </w:r>
            <w:r w:rsidRPr="00AE7DB9">
              <w:rPr>
                <w:sz w:val="20"/>
                <w:szCs w:val="20"/>
              </w:rPr>
              <w:t>тандартизированн</w:t>
            </w:r>
            <w:r>
              <w:rPr>
                <w:sz w:val="20"/>
                <w:szCs w:val="20"/>
              </w:rPr>
              <w:t>ой тарифной</w:t>
            </w:r>
            <w:r w:rsidRPr="00AE7DB9">
              <w:rPr>
                <w:sz w:val="20"/>
                <w:szCs w:val="20"/>
              </w:rPr>
              <w:t xml:space="preserve">  ставки</w:t>
            </w:r>
          </w:p>
        </w:tc>
        <w:tc>
          <w:tcPr>
            <w:tcW w:w="5812" w:type="dxa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             </w:t>
            </w:r>
            <w:r w:rsidRPr="00AE7DB9">
              <w:rPr>
                <w:sz w:val="20"/>
                <w:szCs w:val="20"/>
              </w:rPr>
              <w:t>руб./кВт (без НДС)</w:t>
            </w:r>
          </w:p>
        </w:tc>
      </w:tr>
      <w:tr w:rsidR="006E19CF" w:rsidRPr="00A179B8" w:rsidTr="00196D0C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19CF" w:rsidRPr="00A179B8" w:rsidRDefault="006E19CF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</w:t>
            </w:r>
            <w:proofErr w:type="gramStart"/>
            <w:r w:rsidRPr="00A179B8">
              <w:rPr>
                <w:sz w:val="20"/>
                <w:szCs w:val="20"/>
              </w:rPr>
              <w:t>1</w:t>
            </w:r>
            <w:proofErr w:type="gramEnd"/>
            <w:r w:rsidRPr="00A179B8">
              <w:rPr>
                <w:sz w:val="20"/>
                <w:szCs w:val="20"/>
              </w:rPr>
              <w:t xml:space="preserve"> - стандартизированная ставка на п</w:t>
            </w:r>
            <w:r w:rsidRPr="00A179B8">
              <w:rPr>
                <w:sz w:val="20"/>
                <w:szCs w:val="20"/>
              </w:rPr>
              <w:t>о</w:t>
            </w:r>
            <w:r w:rsidRPr="00A179B8">
              <w:rPr>
                <w:sz w:val="20"/>
                <w:szCs w:val="20"/>
              </w:rPr>
              <w:t>крытие расходов на технологическое присоединение энергопринимающих устройств потребителей электрической энергии, объектов электросетевого х</w:t>
            </w:r>
            <w:r w:rsidRPr="00A179B8">
              <w:rPr>
                <w:sz w:val="20"/>
                <w:szCs w:val="20"/>
              </w:rPr>
              <w:t>о</w:t>
            </w:r>
            <w:r w:rsidRPr="00A179B8">
              <w:rPr>
                <w:sz w:val="20"/>
                <w:szCs w:val="20"/>
              </w:rPr>
              <w:t>зяйства, принадлежащих сетевым орг</w:t>
            </w:r>
            <w:r w:rsidRPr="00A179B8">
              <w:rPr>
                <w:sz w:val="20"/>
                <w:szCs w:val="20"/>
              </w:rPr>
              <w:t>а</w:t>
            </w:r>
            <w:r w:rsidRPr="00A179B8">
              <w:rPr>
                <w:sz w:val="20"/>
                <w:szCs w:val="20"/>
              </w:rPr>
              <w:t>низациям и иным лицам, без расходов, связанных со строительством объектов электросетевого хозяйства, в том числе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1 305,27</w:t>
            </w:r>
          </w:p>
        </w:tc>
      </w:tr>
      <w:tr w:rsidR="006E19CF" w:rsidRPr="00A179B8" w:rsidTr="00196D0C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1.1.</w:t>
            </w:r>
          </w:p>
        </w:tc>
        <w:tc>
          <w:tcPr>
            <w:tcW w:w="3828" w:type="dxa"/>
            <w:shd w:val="clear" w:color="auto" w:fill="auto"/>
            <w:hideMark/>
          </w:tcPr>
          <w:p w:rsidR="006E19CF" w:rsidRPr="00A179B8" w:rsidRDefault="006E19CF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1.1 -  Подготовка и выдача сетевой    организацией технических условий  за</w:t>
            </w:r>
            <w:r w:rsidRPr="00A179B8">
              <w:rPr>
                <w:sz w:val="20"/>
                <w:szCs w:val="20"/>
              </w:rPr>
              <w:t>я</w:t>
            </w:r>
            <w:r w:rsidRPr="00A179B8">
              <w:rPr>
                <w:sz w:val="20"/>
                <w:szCs w:val="20"/>
              </w:rPr>
              <w:lastRenderedPageBreak/>
              <w:t xml:space="preserve">вителю (ТУ)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599,98</w:t>
            </w:r>
          </w:p>
        </w:tc>
      </w:tr>
      <w:tr w:rsidR="006E19CF" w:rsidRPr="00A179B8" w:rsidTr="00196D0C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28" w:type="dxa"/>
            <w:shd w:val="clear" w:color="auto" w:fill="auto"/>
            <w:hideMark/>
          </w:tcPr>
          <w:p w:rsidR="006E19CF" w:rsidRPr="00A179B8" w:rsidRDefault="006E19CF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 xml:space="preserve">С 1.2 -  Проверка сетевой организацией   выполнения заявителем ТУ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</w:tr>
      <w:tr w:rsidR="006E19CF" w:rsidRPr="00A179B8" w:rsidTr="00196D0C">
        <w:trPr>
          <w:trHeight w:val="1150"/>
        </w:trPr>
        <w:tc>
          <w:tcPr>
            <w:tcW w:w="577" w:type="dxa"/>
            <w:shd w:val="clear" w:color="auto" w:fill="auto"/>
            <w:vAlign w:val="center"/>
            <w:hideMark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1.3.</w:t>
            </w:r>
          </w:p>
        </w:tc>
        <w:tc>
          <w:tcPr>
            <w:tcW w:w="3828" w:type="dxa"/>
            <w:shd w:val="clear" w:color="auto" w:fill="auto"/>
            <w:hideMark/>
          </w:tcPr>
          <w:p w:rsidR="006E19CF" w:rsidRPr="00A179B8" w:rsidRDefault="006E19CF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1.3 - Участие сетевой организации в осмотре (обследовании) должностным лицом органа федерального государс</w:t>
            </w:r>
            <w:r w:rsidRPr="00A179B8">
              <w:rPr>
                <w:sz w:val="20"/>
                <w:szCs w:val="20"/>
              </w:rPr>
              <w:t>т</w:t>
            </w:r>
            <w:r w:rsidRPr="00A179B8">
              <w:rPr>
                <w:sz w:val="20"/>
                <w:szCs w:val="20"/>
              </w:rPr>
              <w:t>венного энергетического надзора пр</w:t>
            </w:r>
            <w:r w:rsidRPr="00A179B8">
              <w:rPr>
                <w:sz w:val="20"/>
                <w:szCs w:val="20"/>
              </w:rPr>
              <w:t>и</w:t>
            </w:r>
            <w:r w:rsidRPr="00A179B8">
              <w:rPr>
                <w:sz w:val="20"/>
                <w:szCs w:val="20"/>
              </w:rPr>
              <w:t xml:space="preserve">соединяемых Устройств &lt;2&gt;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</w:tr>
      <w:tr w:rsidR="006E19CF" w:rsidRPr="00A179B8" w:rsidTr="00196D0C">
        <w:trPr>
          <w:trHeight w:val="1610"/>
        </w:trPr>
        <w:tc>
          <w:tcPr>
            <w:tcW w:w="577" w:type="dxa"/>
            <w:shd w:val="clear" w:color="auto" w:fill="auto"/>
            <w:vAlign w:val="center"/>
            <w:hideMark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1.4.</w:t>
            </w:r>
          </w:p>
        </w:tc>
        <w:tc>
          <w:tcPr>
            <w:tcW w:w="3828" w:type="dxa"/>
            <w:shd w:val="clear" w:color="auto" w:fill="auto"/>
            <w:hideMark/>
          </w:tcPr>
          <w:p w:rsidR="006E19CF" w:rsidRPr="00A179B8" w:rsidRDefault="006E19CF" w:rsidP="00196D0C">
            <w:pPr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1.4 -</w:t>
            </w:r>
            <w:r w:rsidRPr="00A179B8">
              <w:t xml:space="preserve"> </w:t>
            </w:r>
            <w:r w:rsidRPr="00A179B8">
              <w:rPr>
                <w:sz w:val="20"/>
                <w:szCs w:val="20"/>
              </w:rPr>
              <w:t>Осуществление сетевой организ</w:t>
            </w:r>
            <w:r w:rsidRPr="00A179B8">
              <w:rPr>
                <w:sz w:val="20"/>
                <w:szCs w:val="20"/>
              </w:rPr>
              <w:t>а</w:t>
            </w:r>
            <w:r w:rsidRPr="00A179B8">
              <w:rPr>
                <w:sz w:val="20"/>
                <w:szCs w:val="20"/>
              </w:rPr>
              <w:t>цией фактического присоединения об</w:t>
            </w:r>
            <w:r w:rsidRPr="00A179B8">
              <w:rPr>
                <w:sz w:val="20"/>
                <w:szCs w:val="20"/>
              </w:rPr>
              <w:t>ъ</w:t>
            </w:r>
            <w:r w:rsidRPr="00A179B8">
              <w:rPr>
                <w:sz w:val="20"/>
                <w:szCs w:val="20"/>
              </w:rPr>
              <w:t xml:space="preserve">ектов заявителя к электрическим сетям и включение коммутационного аппарата (фиксация коммутационного аппарата в положении «включено»)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19CF" w:rsidRPr="00A179B8" w:rsidRDefault="006E19CF" w:rsidP="0019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617,90</w:t>
            </w:r>
          </w:p>
        </w:tc>
      </w:tr>
    </w:tbl>
    <w:p w:rsidR="006E19CF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</w:p>
    <w:p w:rsidR="006E19CF" w:rsidRPr="003C3FF4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>&lt;1</w:t>
      </w:r>
      <w:proofErr w:type="gramStart"/>
      <w:r w:rsidRPr="003C3FF4">
        <w:rPr>
          <w:sz w:val="26"/>
          <w:szCs w:val="20"/>
        </w:rPr>
        <w:t>&gt; П</w:t>
      </w:r>
      <w:proofErr w:type="gramEnd"/>
      <w:r w:rsidRPr="003C3FF4">
        <w:rPr>
          <w:sz w:val="26"/>
          <w:szCs w:val="20"/>
        </w:rPr>
        <w:t>рименяются для расчета платы за технологическое присоединение к электрическим сетям при временной и постоянной схемах электроснабжения.</w:t>
      </w:r>
    </w:p>
    <w:p w:rsidR="006E19CF" w:rsidRPr="003C3FF4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>&lt;2&gt; Данные расходы не учитываются при расчёте платы за технологическое присоедин</w:t>
      </w:r>
      <w:r w:rsidRPr="003C3FF4">
        <w:rPr>
          <w:sz w:val="26"/>
          <w:szCs w:val="20"/>
        </w:rPr>
        <w:t>е</w:t>
      </w:r>
      <w:r w:rsidRPr="003C3FF4">
        <w:rPr>
          <w:sz w:val="26"/>
          <w:szCs w:val="20"/>
        </w:rPr>
        <w:t>ние:</w:t>
      </w:r>
    </w:p>
    <w:p w:rsidR="006E19CF" w:rsidRPr="003C3FF4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 xml:space="preserve">- для заявителей – юридических лиц или индивидуальных предпринимателей в целях технологического присоединения </w:t>
      </w:r>
      <w:r w:rsidRPr="003F7F4E">
        <w:rPr>
          <w:sz w:val="26"/>
          <w:szCs w:val="20"/>
        </w:rPr>
        <w:t>по вт</w:t>
      </w:r>
      <w:r w:rsidRPr="003F7F4E">
        <w:rPr>
          <w:sz w:val="26"/>
          <w:szCs w:val="20"/>
        </w:rPr>
        <w:t>о</w:t>
      </w:r>
      <w:r w:rsidRPr="003F7F4E">
        <w:rPr>
          <w:sz w:val="26"/>
          <w:szCs w:val="20"/>
        </w:rPr>
        <w:t xml:space="preserve">рой или третьей категории надежности </w:t>
      </w:r>
      <w:r w:rsidRPr="003C3FF4">
        <w:rPr>
          <w:sz w:val="26"/>
          <w:szCs w:val="20"/>
        </w:rPr>
        <w:t>электроснабжения энергопринимающих устройств, максимальная мощность которых с</w:t>
      </w:r>
      <w:r w:rsidRPr="003C3FF4">
        <w:rPr>
          <w:sz w:val="26"/>
          <w:szCs w:val="20"/>
        </w:rPr>
        <w:t>о</w:t>
      </w:r>
      <w:r w:rsidRPr="003C3FF4">
        <w:rPr>
          <w:sz w:val="26"/>
          <w:szCs w:val="20"/>
        </w:rPr>
        <w:t>ставляет до 150 к</w:t>
      </w:r>
      <w:proofErr w:type="gramStart"/>
      <w:r w:rsidRPr="003C3FF4">
        <w:rPr>
          <w:sz w:val="26"/>
          <w:szCs w:val="20"/>
        </w:rPr>
        <w:t>Вт вкл</w:t>
      </w:r>
      <w:proofErr w:type="gramEnd"/>
      <w:r w:rsidRPr="003C3FF4">
        <w:rPr>
          <w:sz w:val="26"/>
          <w:szCs w:val="20"/>
        </w:rPr>
        <w:t>ючительно (с учетом ранее присоединенных в данной точке присоединения энергопринимающих ус</w:t>
      </w:r>
      <w:r w:rsidRPr="003C3FF4">
        <w:rPr>
          <w:sz w:val="26"/>
          <w:szCs w:val="20"/>
        </w:rPr>
        <w:t>т</w:t>
      </w:r>
      <w:r w:rsidRPr="003C3FF4">
        <w:rPr>
          <w:sz w:val="26"/>
          <w:szCs w:val="20"/>
        </w:rPr>
        <w:t>ройств);</w:t>
      </w:r>
    </w:p>
    <w:p w:rsidR="006E19CF" w:rsidRPr="003C3FF4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t>- для заявителей - юридических лиц или индивидуальных предпринимателей, максимальная мощность которых составляет св</w:t>
      </w:r>
      <w:r w:rsidRPr="003C3FF4">
        <w:rPr>
          <w:sz w:val="26"/>
          <w:szCs w:val="20"/>
        </w:rPr>
        <w:t>ы</w:t>
      </w:r>
      <w:r w:rsidRPr="003C3FF4">
        <w:rPr>
          <w:sz w:val="26"/>
          <w:szCs w:val="20"/>
        </w:rPr>
        <w:t>ше 150 кВт и менее 670 кВт,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электроснабжения);</w:t>
      </w:r>
    </w:p>
    <w:p w:rsidR="006E19CF" w:rsidRPr="003C3FF4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  <w:r w:rsidRPr="003C3FF4">
        <w:rPr>
          <w:sz w:val="26"/>
          <w:szCs w:val="20"/>
        </w:rPr>
        <w:lastRenderedPageBreak/>
        <w:t>- для заявителей в целях временного технологического присоединения;</w:t>
      </w:r>
    </w:p>
    <w:p w:rsidR="006E19CF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  <w:proofErr w:type="gramStart"/>
      <w:r w:rsidRPr="003C3FF4">
        <w:rPr>
          <w:sz w:val="26"/>
          <w:szCs w:val="20"/>
        </w:rPr>
        <w:t>- для заявителей –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учётом ранее присоединенных в данной точке присоединения энерг</w:t>
      </w:r>
      <w:r w:rsidRPr="003C3FF4">
        <w:rPr>
          <w:sz w:val="26"/>
          <w:szCs w:val="20"/>
        </w:rPr>
        <w:t>о</w:t>
      </w:r>
      <w:r w:rsidRPr="003C3FF4">
        <w:rPr>
          <w:sz w:val="26"/>
          <w:szCs w:val="20"/>
        </w:rPr>
        <w:t>принимающих устройств), которые используются для бытовых и иных нужд, не связанных с осуществлением предпринимател</w:t>
      </w:r>
      <w:r w:rsidRPr="003C3FF4">
        <w:rPr>
          <w:sz w:val="26"/>
          <w:szCs w:val="20"/>
        </w:rPr>
        <w:t>ь</w:t>
      </w:r>
      <w:r w:rsidRPr="003C3FF4">
        <w:rPr>
          <w:sz w:val="26"/>
          <w:szCs w:val="20"/>
        </w:rPr>
        <w:t>ской деятельности, и электроснабжение которых предусматрив</w:t>
      </w:r>
      <w:r w:rsidRPr="003C3FF4">
        <w:rPr>
          <w:sz w:val="26"/>
          <w:szCs w:val="20"/>
        </w:rPr>
        <w:t>а</w:t>
      </w:r>
      <w:r w:rsidRPr="003C3FF4">
        <w:rPr>
          <w:sz w:val="26"/>
          <w:szCs w:val="20"/>
        </w:rPr>
        <w:t>ется по одному источнику.</w:t>
      </w:r>
      <w:proofErr w:type="gramEnd"/>
    </w:p>
    <w:p w:rsidR="006E19CF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</w:p>
    <w:p w:rsidR="006E19CF" w:rsidRDefault="006E19CF" w:rsidP="006E19CF">
      <w:pPr>
        <w:tabs>
          <w:tab w:val="left" w:pos="9072"/>
        </w:tabs>
        <w:jc w:val="both"/>
        <w:rPr>
          <w:sz w:val="26"/>
          <w:szCs w:val="20"/>
        </w:rPr>
      </w:pPr>
    </w:p>
    <w:p w:rsidR="006E19CF" w:rsidRPr="00CA15CB" w:rsidRDefault="006E19CF" w:rsidP="006E19CF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6E19CF" w:rsidRDefault="006E19CF" w:rsidP="006E19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75E3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>м</w:t>
      </w:r>
      <w:r w:rsidRPr="004775E3">
        <w:rPr>
          <w:sz w:val="26"/>
          <w:szCs w:val="26"/>
        </w:rPr>
        <w:t>инистерства</w:t>
      </w:r>
    </w:p>
    <w:p w:rsidR="006E19CF" w:rsidRPr="004775E3" w:rsidRDefault="006E19CF" w:rsidP="006E19C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6E19CF" w:rsidRDefault="006E19CF" w:rsidP="006E19C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75E3">
        <w:rPr>
          <w:sz w:val="26"/>
          <w:szCs w:val="26"/>
        </w:rPr>
        <w:t>Калужской области</w:t>
      </w:r>
    </w:p>
    <w:p w:rsidR="006E19CF" w:rsidRDefault="006E19CF" w:rsidP="006E19CF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</w:t>
      </w:r>
      <w:r w:rsidRPr="008051B3">
        <w:rPr>
          <w:sz w:val="26"/>
          <w:szCs w:val="26"/>
        </w:rPr>
        <w:t>т</w:t>
      </w:r>
      <w:r>
        <w:rPr>
          <w:sz w:val="26"/>
          <w:szCs w:val="26"/>
        </w:rPr>
        <w:t xml:space="preserve"> 27.12.2016 № 397-РК</w:t>
      </w:r>
    </w:p>
    <w:p w:rsidR="006E19CF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E19CF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4584">
        <w:rPr>
          <w:b/>
          <w:bCs/>
          <w:sz w:val="26"/>
          <w:szCs w:val="26"/>
        </w:rPr>
        <w:t>Стандартизированные тарифные ставки</w:t>
      </w:r>
    </w:p>
    <w:p w:rsidR="006E19CF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4584">
        <w:rPr>
          <w:b/>
          <w:bCs/>
          <w:sz w:val="26"/>
          <w:szCs w:val="26"/>
        </w:rPr>
        <w:t>для расчета платы за технологическое присоединение к электрическим сетям</w:t>
      </w:r>
    </w:p>
    <w:p w:rsidR="006E19CF" w:rsidRPr="00EC4AAD" w:rsidRDefault="006E19CF" w:rsidP="006E19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территориальных сетевых организаций Калужской области </w:t>
      </w:r>
      <w:r w:rsidRPr="00EC4AAD">
        <w:rPr>
          <w:b/>
          <w:bCs/>
          <w:sz w:val="26"/>
          <w:szCs w:val="26"/>
        </w:rPr>
        <w:t>&lt;1&gt;</w:t>
      </w:r>
    </w:p>
    <w:p w:rsidR="006E19CF" w:rsidRPr="00254584" w:rsidRDefault="006E19CF" w:rsidP="006E19C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1805"/>
        <w:gridCol w:w="37"/>
        <w:gridCol w:w="1516"/>
        <w:gridCol w:w="11"/>
        <w:gridCol w:w="35"/>
        <w:gridCol w:w="1419"/>
        <w:gridCol w:w="1700"/>
        <w:gridCol w:w="142"/>
        <w:gridCol w:w="1275"/>
        <w:gridCol w:w="142"/>
        <w:gridCol w:w="1416"/>
        <w:gridCol w:w="1700"/>
      </w:tblGrid>
      <w:tr w:rsidR="006E19CF" w:rsidRPr="00216DA8" w:rsidTr="00196D0C">
        <w:tc>
          <w:tcPr>
            <w:tcW w:w="993" w:type="dxa"/>
            <w:vMerge w:val="restart"/>
            <w:shd w:val="clear" w:color="auto" w:fill="auto"/>
            <w:vAlign w:val="center"/>
          </w:tcPr>
          <w:p w:rsidR="006E19CF" w:rsidRPr="00FE4032" w:rsidRDefault="006E19CF" w:rsidP="00196D0C">
            <w:pPr>
              <w:jc w:val="center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FE4032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FE4032">
              <w:rPr>
                <w:rFonts w:eastAsia="Calibri"/>
                <w:b/>
              </w:rPr>
              <w:t>/</w:t>
            </w:r>
            <w:proofErr w:type="spellStart"/>
            <w:r w:rsidRPr="00FE4032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Стандартизированные тари</w:t>
            </w:r>
            <w:r w:rsidRPr="00FE4032">
              <w:rPr>
                <w:rFonts w:eastAsia="Calibri"/>
                <w:b/>
              </w:rPr>
              <w:t>ф</w:t>
            </w:r>
            <w:r w:rsidRPr="00FE4032">
              <w:rPr>
                <w:rFonts w:eastAsia="Calibri"/>
                <w:b/>
              </w:rPr>
              <w:t>ные ставки</w:t>
            </w:r>
          </w:p>
        </w:tc>
        <w:tc>
          <w:tcPr>
            <w:tcW w:w="11198" w:type="dxa"/>
            <w:gridSpan w:val="12"/>
            <w:shd w:val="clear" w:color="auto" w:fill="auto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О</w:t>
            </w:r>
            <w:r w:rsidRPr="00FE4032">
              <w:rPr>
                <w:rFonts w:eastAsia="Calibri"/>
                <w:b/>
              </w:rPr>
              <w:t>бъем максимальный мощности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6E19CF" w:rsidRPr="00216DA8" w:rsidTr="00196D0C">
        <w:tc>
          <w:tcPr>
            <w:tcW w:w="993" w:type="dxa"/>
            <w:vMerge/>
            <w:shd w:val="clear" w:color="auto" w:fill="auto"/>
            <w:vAlign w:val="center"/>
          </w:tcPr>
          <w:p w:rsidR="006E19CF" w:rsidRPr="00FE4032" w:rsidRDefault="006E19CF" w:rsidP="00196D0C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</w:tc>
        <w:tc>
          <w:tcPr>
            <w:tcW w:w="4823" w:type="dxa"/>
            <w:gridSpan w:val="6"/>
            <w:shd w:val="clear" w:color="auto" w:fill="auto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Уровень напряжения 0,4 кВ</w:t>
            </w:r>
          </w:p>
        </w:tc>
        <w:tc>
          <w:tcPr>
            <w:tcW w:w="4675" w:type="dxa"/>
            <w:gridSpan w:val="5"/>
            <w:shd w:val="clear" w:color="auto" w:fill="auto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  <w:bCs/>
              </w:rPr>
              <w:t>Уровень напряжения 6-10 кВ</w:t>
            </w:r>
          </w:p>
        </w:tc>
        <w:tc>
          <w:tcPr>
            <w:tcW w:w="1700" w:type="dxa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н</w:t>
            </w:r>
            <w:r>
              <w:rPr>
                <w:rFonts w:eastAsia="Calibri"/>
                <w:b/>
                <w:bCs/>
              </w:rPr>
              <w:t>а</w:t>
            </w:r>
            <w:r>
              <w:rPr>
                <w:rFonts w:eastAsia="Calibri"/>
                <w:b/>
                <w:bCs/>
              </w:rPr>
              <w:t>пряжения 35 -</w:t>
            </w:r>
            <w:r>
              <w:rPr>
                <w:rFonts w:eastAsia="Calibri"/>
                <w:b/>
                <w:bCs/>
              </w:rPr>
              <w:lastRenderedPageBreak/>
              <w:t>110 кВ</w:t>
            </w:r>
          </w:p>
        </w:tc>
      </w:tr>
      <w:tr w:rsidR="006E19CF" w:rsidRPr="00216DA8" w:rsidTr="00196D0C">
        <w:trPr>
          <w:trHeight w:val="758"/>
        </w:trPr>
        <w:tc>
          <w:tcPr>
            <w:tcW w:w="993" w:type="dxa"/>
            <w:vMerge/>
            <w:shd w:val="clear" w:color="auto" w:fill="auto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3358" w:type="dxa"/>
            <w:gridSpan w:val="3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до 150 кВт (включительно)</w:t>
            </w:r>
          </w:p>
        </w:tc>
        <w:tc>
          <w:tcPr>
            <w:tcW w:w="1465" w:type="dxa"/>
            <w:gridSpan w:val="3"/>
            <w:vMerge w:val="restart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более 150 </w:t>
            </w:r>
            <w:r w:rsidRPr="00FE4032">
              <w:rPr>
                <w:rFonts w:eastAsia="Calibri"/>
                <w:b/>
              </w:rPr>
              <w:t>кВт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6E19CF" w:rsidRDefault="006E19CF" w:rsidP="00196D0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b/>
              </w:rPr>
            </w:pPr>
          </w:p>
          <w:p w:rsidR="006E19CF" w:rsidRDefault="006E19CF" w:rsidP="00196D0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до 150 кВт (включительно)</w:t>
            </w:r>
          </w:p>
          <w:p w:rsidR="006E19CF" w:rsidRPr="00FE4032" w:rsidRDefault="006E19CF" w:rsidP="00196D0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более 150</w:t>
            </w:r>
            <w:r w:rsidRPr="00FE4032">
              <w:rPr>
                <w:rFonts w:eastAsia="Calibri"/>
                <w:b/>
              </w:rPr>
              <w:t xml:space="preserve"> кВт</w:t>
            </w:r>
          </w:p>
        </w:tc>
        <w:tc>
          <w:tcPr>
            <w:tcW w:w="1700" w:type="dxa"/>
            <w:vMerge w:val="restart"/>
            <w:vAlign w:val="center"/>
          </w:tcPr>
          <w:p w:rsidR="006E19CF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более 150</w:t>
            </w:r>
            <w:r w:rsidRPr="00FE4032">
              <w:rPr>
                <w:rFonts w:eastAsia="Calibri"/>
                <w:b/>
              </w:rPr>
              <w:t xml:space="preserve"> кВт</w:t>
            </w:r>
          </w:p>
        </w:tc>
      </w:tr>
      <w:tr w:rsidR="006E19CF" w:rsidRPr="00216DA8" w:rsidTr="00196D0C">
        <w:trPr>
          <w:trHeight w:val="757"/>
        </w:trPr>
        <w:tc>
          <w:tcPr>
            <w:tcW w:w="993" w:type="dxa"/>
            <w:vMerge/>
            <w:shd w:val="clear" w:color="auto" w:fill="auto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ind w:left="-108" w:right="-88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с 01.01.2017 г. по 30.09.2017 г.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с 01.10.2017 г. по 31.12.2017</w:t>
            </w:r>
          </w:p>
        </w:tc>
        <w:tc>
          <w:tcPr>
            <w:tcW w:w="1465" w:type="dxa"/>
            <w:gridSpan w:val="3"/>
            <w:vMerge/>
            <w:shd w:val="clear" w:color="auto" w:fill="auto"/>
            <w:vAlign w:val="center"/>
          </w:tcPr>
          <w:p w:rsidR="006E19CF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ind w:left="-108" w:right="-88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с 01.01.2017 г. по 30.09.2017 г.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FE4032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E4032">
              <w:rPr>
                <w:rFonts w:eastAsia="Calibri"/>
                <w:b/>
              </w:rPr>
              <w:t>с 01.10.2017 г. по 31.12.2017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E19CF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700" w:type="dxa"/>
            <w:vMerge/>
            <w:vAlign w:val="center"/>
          </w:tcPr>
          <w:p w:rsidR="006E19CF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</w:t>
            </w:r>
            <w:proofErr w:type="gramStart"/>
            <w:r w:rsidRPr="00DF6AFB">
              <w:rPr>
                <w:rFonts w:eastAsia="Calibri"/>
                <w:vertAlign w:val="subscript"/>
              </w:rPr>
              <w:t>2</w:t>
            </w:r>
            <w:proofErr w:type="gramEnd"/>
            <w:r w:rsidRPr="00DF6AFB">
              <w:rPr>
                <w:rFonts w:eastAsia="Calibri"/>
              </w:rPr>
              <w:t xml:space="preserve"> – стандартизированная тари</w:t>
            </w:r>
            <w:r w:rsidRPr="00DF6AFB">
              <w:rPr>
                <w:rFonts w:eastAsia="Calibri"/>
              </w:rPr>
              <w:t>ф</w:t>
            </w:r>
            <w:r w:rsidRPr="00DF6AFB">
              <w:rPr>
                <w:rFonts w:eastAsia="Calibri"/>
              </w:rPr>
              <w:t>ная ставка на покрытие расходов сетевой организации на стро</w:t>
            </w:r>
            <w:r w:rsidRPr="00DF6AFB">
              <w:rPr>
                <w:rFonts w:eastAsia="Calibri"/>
              </w:rPr>
              <w:t>и</w:t>
            </w:r>
            <w:r w:rsidRPr="00DF6AFB">
              <w:rPr>
                <w:rFonts w:eastAsia="Calibri"/>
              </w:rPr>
              <w:t>тельство воздушных линий эле</w:t>
            </w:r>
            <w:r w:rsidRPr="00DF6AFB">
              <w:rPr>
                <w:rFonts w:eastAsia="Calibri"/>
              </w:rPr>
              <w:t>к</w:t>
            </w:r>
            <w:r w:rsidRPr="00DF6AFB">
              <w:rPr>
                <w:rFonts w:eastAsia="Calibri"/>
              </w:rPr>
              <w:t xml:space="preserve">тропередачи, </w:t>
            </w:r>
          </w:p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(в ценах 2001 г. без НДС)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</w:t>
            </w:r>
          </w:p>
        </w:tc>
        <w:tc>
          <w:tcPr>
            <w:tcW w:w="12900" w:type="dxa"/>
            <w:gridSpan w:val="1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</w:rPr>
            </w:pPr>
            <w:r w:rsidRPr="00DF6AFB">
              <w:rPr>
                <w:rFonts w:eastAsia="Calibri"/>
              </w:rPr>
              <w:t xml:space="preserve">Строительство </w:t>
            </w:r>
            <w:proofErr w:type="gramStart"/>
            <w:r w:rsidRPr="00DF6AFB">
              <w:rPr>
                <w:rFonts w:eastAsia="Calibri"/>
              </w:rPr>
              <w:t>ВЛ</w:t>
            </w:r>
            <w:proofErr w:type="gramEnd"/>
            <w:r w:rsidRPr="00DF6AFB">
              <w:rPr>
                <w:rFonts w:eastAsia="Calibri"/>
              </w:rPr>
              <w:t xml:space="preserve"> на ж/б опорах, руб./км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  <w:tr w:rsidR="006E19CF" w:rsidRPr="00216DA8" w:rsidTr="00196D0C">
        <w:trPr>
          <w:trHeight w:val="280"/>
        </w:trPr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16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138 549,00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277 098,00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highlight w:val="yellow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25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142 819,00 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285 638,00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35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147 349,00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294 698,00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150 126,50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300 253,00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50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154 007,50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308 015,00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155 670,00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311 340,00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70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166 001,50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332 003,00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163 012,50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326 025,00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95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174 411,50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348 823,00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172 670,00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345 340,00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2.1.7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120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179 844,00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359 688,00</w:t>
            </w:r>
          </w:p>
        </w:tc>
        <w:tc>
          <w:tcPr>
            <w:tcW w:w="1700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181 191,50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362 383,00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D50899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3.</w:t>
            </w:r>
          </w:p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lastRenderedPageBreak/>
              <w:t>С</w:t>
            </w:r>
            <w:r w:rsidRPr="00DF6AFB">
              <w:rPr>
                <w:rFonts w:eastAsia="Calibri"/>
                <w:vertAlign w:val="subscript"/>
              </w:rPr>
              <w:t>3</w:t>
            </w:r>
            <w:r w:rsidRPr="00DF6AFB">
              <w:rPr>
                <w:rFonts w:eastAsia="Calibri"/>
              </w:rPr>
              <w:t xml:space="preserve"> – стандартизированная тари</w:t>
            </w:r>
            <w:r w:rsidRPr="00DF6AFB">
              <w:rPr>
                <w:rFonts w:eastAsia="Calibri"/>
              </w:rPr>
              <w:t>ф</w:t>
            </w:r>
            <w:r w:rsidRPr="00DF6AFB">
              <w:rPr>
                <w:rFonts w:eastAsia="Calibri"/>
              </w:rPr>
              <w:lastRenderedPageBreak/>
              <w:t>ная ставка на покрытие расходов сетевой организации на стро</w:t>
            </w:r>
            <w:r w:rsidRPr="00DF6AFB">
              <w:rPr>
                <w:rFonts w:eastAsia="Calibri"/>
              </w:rPr>
              <w:t>и</w:t>
            </w:r>
            <w:r w:rsidRPr="00DF6AFB">
              <w:rPr>
                <w:rFonts w:eastAsia="Calibri"/>
              </w:rPr>
              <w:t>тельство кабельных линий эле</w:t>
            </w:r>
            <w:r w:rsidRPr="00DF6AFB">
              <w:rPr>
                <w:rFonts w:eastAsia="Calibri"/>
              </w:rPr>
              <w:t>к</w:t>
            </w:r>
            <w:r w:rsidRPr="00DF6AFB">
              <w:rPr>
                <w:rFonts w:eastAsia="Calibri"/>
              </w:rPr>
              <w:t>тропередачи,</w:t>
            </w:r>
          </w:p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(в ценах 2001 г. без НДС)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lastRenderedPageBreak/>
              <w:t>х</w:t>
            </w:r>
            <w:proofErr w:type="spellEnd"/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lastRenderedPageBreak/>
              <w:t>3.1</w:t>
            </w:r>
          </w:p>
        </w:tc>
        <w:tc>
          <w:tcPr>
            <w:tcW w:w="12900" w:type="dxa"/>
            <w:gridSpan w:val="1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</w:rPr>
            </w:pPr>
            <w:r w:rsidRPr="00DF6AFB">
              <w:rPr>
                <w:rFonts w:eastAsia="Calibri"/>
              </w:rPr>
              <w:t>Подземная прокладка в  траншее одного кабеля с алюминиевыми жилами, руб./</w:t>
            </w:r>
            <w:proofErr w:type="gramStart"/>
            <w:r w:rsidRPr="00DF6AFB">
              <w:rPr>
                <w:rFonts w:eastAsia="Calibri"/>
              </w:rPr>
              <w:t>км</w:t>
            </w:r>
            <w:proofErr w:type="gramEnd"/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70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245 335,00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490 670,00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95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191 394,50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382 789,00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26</w:t>
            </w:r>
            <w:r>
              <w:rPr>
                <w:rFonts w:eastAsia="Calibri"/>
              </w:rPr>
              <w:t>2 946,20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highlight w:val="yellow"/>
              </w:rPr>
            </w:pPr>
            <w:r w:rsidRPr="00F80AB8">
              <w:rPr>
                <w:rFonts w:eastAsia="Calibri"/>
              </w:rPr>
              <w:t>525 892,39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120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200 158,50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400 317,00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282 051,09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highlight w:val="yellow"/>
              </w:rPr>
            </w:pPr>
            <w:r w:rsidRPr="00F80AB8">
              <w:rPr>
                <w:rFonts w:eastAsia="Calibri"/>
              </w:rPr>
              <w:t>564 102,17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1 198 811,00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150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212 325,00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424 650,00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1 297 233,00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185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1 363 191,00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240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247 343,50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494 687,00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</w:t>
            </w:r>
            <w:r>
              <w:rPr>
                <w:rFonts w:eastAsia="Calibri"/>
              </w:rPr>
              <w:t>46 634,79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693 269,57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1 599 639,00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300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376 986,00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753 972,00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400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395 020,50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790 041,00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3.1.9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500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503 962,00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1007 924,00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</w:t>
            </w:r>
          </w:p>
        </w:tc>
        <w:tc>
          <w:tcPr>
            <w:tcW w:w="12900" w:type="dxa"/>
            <w:gridSpan w:val="12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  <w:bCs/>
              </w:rPr>
              <w:t>Подземная прокладка в  траншее двух кабеля с алюминиевыми жилами,  руб./</w:t>
            </w:r>
            <w:proofErr w:type="gramStart"/>
            <w:r w:rsidRPr="00DF6AFB">
              <w:rPr>
                <w:rFonts w:eastAsia="Calibri"/>
                <w:bCs/>
              </w:rPr>
              <w:t>км</w:t>
            </w:r>
            <w:proofErr w:type="gramEnd"/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70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425 126,50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850 253,00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95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275 536,00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551 072,00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422 128,80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877 257,60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120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290 556,50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581 113,00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476 412,06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952 824,12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150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314 464,50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628 929,00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rPr>
          <w:trHeight w:val="337"/>
        </w:trPr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lastRenderedPageBreak/>
              <w:t>3.2.5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240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383 352,50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766 705,00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602 659,77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1 205 319,54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300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688 614,00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1 377 228,00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400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722 788,00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1 445 576,00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3.2.8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500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935 488,50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1 870 977,00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rPr>
          <w:trHeight w:val="297"/>
        </w:trPr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bCs/>
              </w:rPr>
              <w:t>Подземная прокладка в  траншее с закрытыми переходами через препятствия методом горизонтального направленного бурения одного кабеля с ал</w:t>
            </w:r>
            <w:r w:rsidRPr="00DF6AFB">
              <w:rPr>
                <w:rFonts w:eastAsia="Calibri"/>
                <w:bCs/>
              </w:rPr>
              <w:t>ю</w:t>
            </w:r>
            <w:r w:rsidRPr="00DF6AFB">
              <w:rPr>
                <w:rFonts w:eastAsia="Calibri"/>
                <w:bCs/>
              </w:rPr>
              <w:t>миниевыми жилами,  руб./</w:t>
            </w:r>
            <w:proofErr w:type="gramStart"/>
            <w:r w:rsidRPr="00DF6AFB">
              <w:rPr>
                <w:rFonts w:eastAsia="Calibri"/>
                <w:bCs/>
              </w:rPr>
              <w:t>км</w:t>
            </w:r>
            <w:proofErr w:type="gramEnd"/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70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665 104,50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1 330 209,00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95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284 923,00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569 846,00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518 332,56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1 036 665,12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120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291 062,50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582 125,00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535 650,10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1 071 300,19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150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302 759,50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605 519,00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240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333 706,00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667 412,00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599 375,87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1 198 751,74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300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795 229,00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1 590 458,00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400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813 091,00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1 626 182,00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500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915 176,00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1 830 352,00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3.4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bCs/>
              </w:rPr>
              <w:t>Подземная прокладка в  траншее с закрытыми переходами через препятствия методом горизонтального направленного бурения двух кабелей с ал</w:t>
            </w:r>
            <w:r w:rsidRPr="00DF6AFB">
              <w:rPr>
                <w:rFonts w:eastAsia="Calibri"/>
                <w:bCs/>
              </w:rPr>
              <w:t>ю</w:t>
            </w:r>
            <w:r w:rsidRPr="00DF6AFB">
              <w:rPr>
                <w:rFonts w:eastAsia="Calibri"/>
                <w:bCs/>
              </w:rPr>
              <w:t>миниевыми жилами,  руб./</w:t>
            </w:r>
            <w:proofErr w:type="gramStart"/>
            <w:r w:rsidRPr="00DF6AFB">
              <w:rPr>
                <w:rFonts w:eastAsia="Calibri"/>
                <w:bCs/>
              </w:rPr>
              <w:t>км</w:t>
            </w:r>
            <w:proofErr w:type="gramEnd"/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70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1 257 574,50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2 515 149,00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95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499 497,50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998 995,00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970 522,095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1 941 044,19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3.4.3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120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516 589,50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1 033 179,00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1 008 102,80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2 016 205,59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3.4.4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150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540 225,50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1 080 451,00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lastRenderedPageBreak/>
              <w:t>3.4.5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240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608 341,00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1 216 682,00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1 135 119,93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2 279 239,86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3.4.6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300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1 522 098,00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3 044 196,00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3.4.7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400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1 557 589,50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3 115 179,00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3.3.8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500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1 771 958,00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3 543 916,00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3.5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Строительство закрытых переходов методом горизонтального направленного бурения тремя трубами ПНД диаметром 110 мм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70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 </w:t>
            </w:r>
            <w:r w:rsidRPr="00DF6AFB">
              <w:rPr>
                <w:rFonts w:eastAsia="Calibri"/>
              </w:rPr>
              <w:t>(</w:t>
            </w:r>
            <w:proofErr w:type="spellStart"/>
            <w:r w:rsidRPr="00DF6AFB">
              <w:rPr>
                <w:rFonts w:eastAsia="Calibri"/>
              </w:rPr>
              <w:t>АПвП</w:t>
            </w:r>
            <w:proofErr w:type="spellEnd"/>
            <w:r w:rsidRPr="00DF6AFB">
              <w:rPr>
                <w:rFonts w:eastAsia="Calibr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1 032 490,50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2 064 981,00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1 032 490,50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2 064 981,00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95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 </w:t>
            </w:r>
            <w:r w:rsidRPr="00DF6AFB">
              <w:rPr>
                <w:rFonts w:eastAsia="Calibri"/>
              </w:rPr>
              <w:t>(</w:t>
            </w:r>
            <w:proofErr w:type="spellStart"/>
            <w:r w:rsidRPr="00DF6AFB">
              <w:rPr>
                <w:rFonts w:eastAsia="Calibri"/>
              </w:rPr>
              <w:t>АПвП</w:t>
            </w:r>
            <w:proofErr w:type="spellEnd"/>
            <w:r w:rsidRPr="00DF6AFB">
              <w:rPr>
                <w:rFonts w:eastAsia="Calibr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1 057 791,00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2 115 582,00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1 057 791,00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2 115 582,00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120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</w:t>
            </w:r>
            <w:r w:rsidRPr="00DF6AFB">
              <w:rPr>
                <w:rFonts w:eastAsia="Calibri"/>
              </w:rPr>
              <w:t>(</w:t>
            </w:r>
            <w:proofErr w:type="spellStart"/>
            <w:r w:rsidRPr="00DF6AFB">
              <w:rPr>
                <w:rFonts w:eastAsia="Calibri"/>
              </w:rPr>
              <w:t>АПвП</w:t>
            </w:r>
            <w:proofErr w:type="spellEnd"/>
            <w:r w:rsidRPr="00DF6AFB">
              <w:rPr>
                <w:rFonts w:eastAsia="Calibr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1 086 460,00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2 172 920,00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1 086 460,00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2 172 920,00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3.5.4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95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</w:t>
            </w:r>
            <w:r w:rsidRPr="00DF6AFB">
              <w:rPr>
                <w:rFonts w:eastAsia="Calibri"/>
              </w:rPr>
              <w:t>(АСБ)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455 746,50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911 493,00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455 746,50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911 493,00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3.5.5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120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</w:t>
            </w:r>
            <w:r w:rsidRPr="00DF6AFB">
              <w:rPr>
                <w:rFonts w:eastAsia="Calibri"/>
              </w:rPr>
              <w:t>(АСБ)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464 373,00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928 746,00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464 373,00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928 746,00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3.6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Строительство закрытых переходов методом горизонтального направленного бурения тремя трубами ПНД диаметром 160 мм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3.6.1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240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 </w:t>
            </w:r>
            <w:r w:rsidRPr="00DF6AFB">
              <w:rPr>
                <w:rFonts w:eastAsia="Calibri"/>
              </w:rPr>
              <w:t>(</w:t>
            </w:r>
            <w:proofErr w:type="spellStart"/>
            <w:r w:rsidRPr="00DF6AFB">
              <w:rPr>
                <w:rFonts w:eastAsia="Calibri"/>
              </w:rPr>
              <w:t>АПвП</w:t>
            </w:r>
            <w:proofErr w:type="spellEnd"/>
            <w:r w:rsidRPr="00DF6AFB">
              <w:rPr>
                <w:rFonts w:eastAsia="Calibr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1 305 298,50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2 610 597,00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1 305 298,50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2 610 597,00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3.6.2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300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 </w:t>
            </w:r>
            <w:r w:rsidRPr="00DF6AFB">
              <w:rPr>
                <w:rFonts w:eastAsia="Calibri"/>
              </w:rPr>
              <w:t>(</w:t>
            </w:r>
            <w:proofErr w:type="spellStart"/>
            <w:r w:rsidRPr="00DF6AFB">
              <w:rPr>
                <w:rFonts w:eastAsia="Calibri"/>
              </w:rPr>
              <w:t>АПвП</w:t>
            </w:r>
            <w:proofErr w:type="spellEnd"/>
            <w:r w:rsidRPr="00DF6AFB">
              <w:rPr>
                <w:rFonts w:eastAsia="Calibr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1 317 667,00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2 635 334,00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1 317 667,00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2 635 334,00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3.6.3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400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</w:t>
            </w:r>
            <w:r w:rsidRPr="00DF6AFB">
              <w:rPr>
                <w:rFonts w:eastAsia="Calibri"/>
              </w:rPr>
              <w:t>(</w:t>
            </w:r>
            <w:proofErr w:type="spellStart"/>
            <w:r w:rsidRPr="00DF6AFB">
              <w:rPr>
                <w:rFonts w:eastAsia="Calibri"/>
              </w:rPr>
              <w:t>АПвП</w:t>
            </w:r>
            <w:proofErr w:type="spellEnd"/>
            <w:r w:rsidRPr="00DF6AFB">
              <w:rPr>
                <w:rFonts w:eastAsia="Calibri"/>
              </w:rPr>
              <w:t>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1 335 067,50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2 670 135,00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1 335 067,50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2 670 135,00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3.6.4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500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</w:t>
            </w:r>
            <w:r w:rsidRPr="00DF6AFB">
              <w:rPr>
                <w:rFonts w:eastAsia="Calibri"/>
              </w:rPr>
              <w:t>(</w:t>
            </w:r>
            <w:proofErr w:type="spellStart"/>
            <w:r w:rsidRPr="00DF6AFB">
              <w:rPr>
                <w:rFonts w:eastAsia="Calibri"/>
              </w:rPr>
              <w:t>АПвП</w:t>
            </w:r>
            <w:proofErr w:type="spellEnd"/>
            <w:r w:rsidRPr="00DF6AFB">
              <w:rPr>
                <w:rFonts w:eastAsia="Calibri"/>
              </w:rPr>
              <w:t>)</w:t>
            </w:r>
            <w:r w:rsidRPr="00DF6AFB">
              <w:rPr>
                <w:vertAlign w:val="superscript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1 440 159,00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2 880 318,00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1 440 159,00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2 880 318,00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3.6.5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сечение жилы 240 м</w:t>
            </w:r>
            <w:r w:rsidRPr="00DF6AFB">
              <w:t>м</w:t>
            </w:r>
            <w:proofErr w:type="gramStart"/>
            <w:r w:rsidRPr="00DF6AFB">
              <w:rPr>
                <w:vertAlign w:val="superscript"/>
              </w:rPr>
              <w:t>2</w:t>
            </w:r>
            <w:proofErr w:type="gramEnd"/>
            <w:r w:rsidRPr="00DF6AFB">
              <w:rPr>
                <w:vertAlign w:val="superscript"/>
              </w:rPr>
              <w:t xml:space="preserve"> </w:t>
            </w:r>
            <w:r w:rsidRPr="00DF6AFB">
              <w:rPr>
                <w:rFonts w:eastAsia="Calibri"/>
              </w:rPr>
              <w:t>(АСБ)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579 524,00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1 159 048,00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579 524,00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1 159 048,00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  <w:bCs/>
              </w:rPr>
              <w:t>С</w:t>
            </w:r>
            <w:proofErr w:type="gramStart"/>
            <w:r w:rsidRPr="00DF6AFB">
              <w:rPr>
                <w:rFonts w:eastAsia="Calibri"/>
                <w:bCs/>
                <w:vertAlign w:val="subscript"/>
              </w:rPr>
              <w:t>4</w:t>
            </w:r>
            <w:proofErr w:type="gramEnd"/>
            <w:r w:rsidRPr="00DF6AFB">
              <w:rPr>
                <w:rFonts w:eastAsia="Calibri"/>
                <w:bCs/>
              </w:rPr>
              <w:t xml:space="preserve"> – стандартизированная тари</w:t>
            </w:r>
            <w:r w:rsidRPr="00DF6AFB">
              <w:rPr>
                <w:rFonts w:eastAsia="Calibri"/>
                <w:bCs/>
              </w:rPr>
              <w:t>ф</w:t>
            </w:r>
            <w:r w:rsidRPr="00DF6AFB">
              <w:rPr>
                <w:rFonts w:eastAsia="Calibri"/>
                <w:bCs/>
              </w:rPr>
              <w:t>ная ставка на покрытие расходов сетевой организации  на стро</w:t>
            </w:r>
            <w:r w:rsidRPr="00DF6AFB">
              <w:rPr>
                <w:rFonts w:eastAsia="Calibri"/>
                <w:bCs/>
              </w:rPr>
              <w:t>и</w:t>
            </w:r>
            <w:r w:rsidRPr="00DF6AFB">
              <w:rPr>
                <w:rFonts w:eastAsia="Calibri"/>
                <w:bCs/>
              </w:rPr>
              <w:t>тельство подстанций,    (в ценах 2001 г. без НДС)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lastRenderedPageBreak/>
              <w:t>4.1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Строительство комплектных трансформаторных подстанций с одним трансформатором (</w:t>
            </w:r>
            <w:proofErr w:type="spellStart"/>
            <w:r w:rsidRPr="00DF6AFB">
              <w:rPr>
                <w:rFonts w:eastAsia="Calibri"/>
              </w:rPr>
              <w:t>КТПт</w:t>
            </w:r>
            <w:proofErr w:type="spellEnd"/>
            <w:r w:rsidRPr="00DF6AFB">
              <w:rPr>
                <w:rFonts w:eastAsia="Calibri"/>
              </w:rPr>
              <w:t>), руб./кВт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686,22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1 372,43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686,22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1 372,43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456,71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913,41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456,71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913,41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1х 160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316,40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632,80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316,40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632,80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250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221,23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442,45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221,23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442,45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400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165,06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330,11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165,06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330,11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136,82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273,63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136,82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273,63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1 000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92,57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185,13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92,57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185,13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Строительство комплектных трансформаторных подстанций с одним трансформатором (</w:t>
            </w:r>
            <w:proofErr w:type="spellStart"/>
            <w:r w:rsidRPr="00DF6AFB">
              <w:rPr>
                <w:rFonts w:eastAsia="Calibri"/>
              </w:rPr>
              <w:t>КТПп</w:t>
            </w:r>
            <w:proofErr w:type="spellEnd"/>
            <w:r w:rsidRPr="00DF6AFB">
              <w:rPr>
                <w:rFonts w:eastAsia="Calibri"/>
              </w:rPr>
              <w:t>), руб./кВт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863,85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1 727,69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863,85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1 727,69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569,29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1 138,58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569,29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1 138,58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1х 160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374,68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749,36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374,68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749,36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250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254,68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509,36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254,68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509,36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400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210,41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420,81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210,41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420,81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164,25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328,49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164,25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328,49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4.2.7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1 000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108,93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217,86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108,93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217,86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4.3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Строительство комплектных трансформаторных подстанций с двумя трансформаторами (</w:t>
            </w:r>
            <w:proofErr w:type="spellStart"/>
            <w:r w:rsidRPr="00DF6AFB">
              <w:rPr>
                <w:rFonts w:eastAsia="Calibri"/>
              </w:rPr>
              <w:t>КТПт</w:t>
            </w:r>
            <w:proofErr w:type="spellEnd"/>
            <w:r w:rsidRPr="00DF6AFB">
              <w:rPr>
                <w:rFonts w:eastAsia="Calibri"/>
              </w:rPr>
              <w:t>), руб./кВт</w:t>
            </w:r>
          </w:p>
        </w:tc>
      </w:tr>
      <w:tr w:rsidR="006E19CF" w:rsidRPr="00216DA8" w:rsidTr="00196D0C">
        <w:trPr>
          <w:trHeight w:val="316"/>
        </w:trPr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521,73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1 043,46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521,73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1 043,46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2х 160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343,78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687,55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343,78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687,55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lastRenderedPageBreak/>
              <w:t>4.3.3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250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234,66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469,31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234,66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469,31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400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163,06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326,12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163,06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326,12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133,14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266,27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133,14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266,27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4.4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C66868" w:rsidRDefault="006E19CF" w:rsidP="00196D0C">
            <w:pPr>
              <w:rPr>
                <w:rFonts w:eastAsia="Calibri"/>
              </w:rPr>
            </w:pPr>
            <w:r w:rsidRPr="00C66868">
              <w:rPr>
                <w:rFonts w:eastAsia="Calibri"/>
              </w:rPr>
              <w:t>Строительство комплектных трансформаторных подстанций с двумя трансформаторами (</w:t>
            </w:r>
            <w:proofErr w:type="spellStart"/>
            <w:r w:rsidRPr="00C66868">
              <w:rPr>
                <w:rFonts w:eastAsia="Calibri"/>
              </w:rPr>
              <w:t>КТПп</w:t>
            </w:r>
            <w:proofErr w:type="spellEnd"/>
            <w:r w:rsidRPr="00C66868">
              <w:rPr>
                <w:rFonts w:eastAsia="Calibri"/>
              </w:rPr>
              <w:t>), руб./кВт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573,78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1 147,55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573,78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1 147,55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2х 160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376,3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752,60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376,3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752,60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4.4.3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250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255,74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511,48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255,74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511,48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4.4.4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400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176,24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352,47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176,24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352,47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4.4.5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142,16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284,32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142,16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284,32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4.5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C66868" w:rsidRDefault="006E19CF" w:rsidP="00196D0C">
            <w:pPr>
              <w:rPr>
                <w:rFonts w:eastAsia="Calibri"/>
              </w:rPr>
            </w:pPr>
            <w:r>
              <w:rPr>
                <w:rFonts w:eastAsia="Calibri"/>
              </w:rPr>
              <w:t>Строительство мачтовых трансформаторных подстанций с одним трансформатором (МТП), руб./кВт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443,00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886,00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886,00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292,74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585,48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292,74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585,48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1х 160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203,42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406,83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406,83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4.5.4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1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250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149,09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298,18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298,18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4.6</w:t>
            </w:r>
          </w:p>
        </w:tc>
        <w:tc>
          <w:tcPr>
            <w:tcW w:w="14600" w:type="dxa"/>
            <w:gridSpan w:val="13"/>
            <w:shd w:val="clear" w:color="auto" w:fill="auto"/>
            <w:vAlign w:val="center"/>
          </w:tcPr>
          <w:p w:rsidR="006E19CF" w:rsidRPr="00C66868" w:rsidRDefault="006E19CF" w:rsidP="00196D0C">
            <w:pPr>
              <w:rPr>
                <w:rFonts w:eastAsia="Calibri"/>
              </w:rPr>
            </w:pPr>
            <w:r w:rsidRPr="00C66868">
              <w:rPr>
                <w:rFonts w:eastAsia="Calibri"/>
              </w:rPr>
              <w:t>Строительство блочных комплектных трансформаторных подстанций с двумя трансформаторами (БКТП), руб./кВт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6</w:t>
            </w:r>
            <w:r w:rsidRPr="00DF6AFB">
              <w:rPr>
                <w:rFonts w:eastAsia="Calibri"/>
                <w:bCs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250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335,59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671,18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335,59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671,18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6</w:t>
            </w:r>
            <w:r w:rsidRPr="00DF6AFB">
              <w:rPr>
                <w:rFonts w:eastAsia="Calibri"/>
                <w:bCs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2х 400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279,72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559,44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279,72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559,44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6</w:t>
            </w:r>
            <w:r w:rsidRPr="00DF6AFB">
              <w:rPr>
                <w:rFonts w:eastAsia="Calibri"/>
                <w:bCs/>
              </w:rPr>
              <w:t>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630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274,09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548,17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274,09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548,17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6</w:t>
            </w:r>
            <w:r w:rsidRPr="00DF6AFB">
              <w:rPr>
                <w:rFonts w:eastAsia="Calibri"/>
                <w:bCs/>
              </w:rPr>
              <w:t>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1000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216,81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433,61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216,81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C66868" w:rsidRDefault="006E19CF" w:rsidP="00196D0C">
            <w:pPr>
              <w:jc w:val="center"/>
              <w:rPr>
                <w:rFonts w:eastAsia="Calibri"/>
              </w:rPr>
            </w:pPr>
            <w:r w:rsidRPr="00C66868">
              <w:rPr>
                <w:rFonts w:eastAsia="Calibri"/>
              </w:rPr>
              <w:t>433,61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lastRenderedPageBreak/>
              <w:t>4.</w:t>
            </w:r>
            <w:r>
              <w:rPr>
                <w:rFonts w:eastAsia="Calibri"/>
                <w:bCs/>
              </w:rPr>
              <w:t>6</w:t>
            </w:r>
            <w:r w:rsidRPr="00DF6AFB">
              <w:rPr>
                <w:rFonts w:eastAsia="Calibri"/>
                <w:bCs/>
              </w:rPr>
              <w:t>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мощностью 2 </w:t>
            </w:r>
            <w:proofErr w:type="spellStart"/>
            <w:r w:rsidRPr="00DF6AFB">
              <w:rPr>
                <w:rFonts w:eastAsia="Calibri"/>
              </w:rPr>
              <w:t>х</w:t>
            </w:r>
            <w:proofErr w:type="spellEnd"/>
            <w:r w:rsidRPr="00DF6AFB">
              <w:rPr>
                <w:rFonts w:eastAsia="Calibri"/>
              </w:rPr>
              <w:t xml:space="preserve"> 1600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Строительство РТП 2х1000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>,</w:t>
            </w:r>
            <w:r w:rsidRPr="00DF6AFB">
              <w:t xml:space="preserve"> </w:t>
            </w:r>
            <w:r w:rsidRPr="00DF6AFB">
              <w:rPr>
                <w:rFonts w:eastAsia="Calibri"/>
              </w:rPr>
              <w:t>руб./кВт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640,30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1 280,59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640,30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1 280,59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>Строительство РП (9 ячеек),</w:t>
            </w:r>
            <w:r w:rsidRPr="00DF6AFB">
              <w:t xml:space="preserve"> </w:t>
            </w:r>
            <w:r w:rsidRPr="00DF6AFB">
              <w:rPr>
                <w:rFonts w:eastAsia="Calibri"/>
              </w:rPr>
              <w:t>руб./кВт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249,5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499,00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249,5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499,00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Строительство ТП 2х1000 </w:t>
            </w:r>
            <w:proofErr w:type="spellStart"/>
            <w:r w:rsidRPr="00DF6AFB">
              <w:rPr>
                <w:rFonts w:eastAsia="Calibri"/>
              </w:rPr>
              <w:t>кВА</w:t>
            </w:r>
            <w:proofErr w:type="spellEnd"/>
            <w:r w:rsidRPr="00DF6AFB">
              <w:rPr>
                <w:rFonts w:eastAsia="Calibri"/>
              </w:rPr>
              <w:t>,</w:t>
            </w:r>
            <w:r w:rsidRPr="00DF6AFB">
              <w:t xml:space="preserve"> </w:t>
            </w:r>
            <w:r w:rsidRPr="00DF6AFB">
              <w:rPr>
                <w:rFonts w:eastAsia="Calibri"/>
              </w:rPr>
              <w:t>руб./кВт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341,06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682,12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341,06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682,12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E19CF" w:rsidRPr="00216DA8" w:rsidTr="00196D0C">
        <w:tc>
          <w:tcPr>
            <w:tcW w:w="993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9CF" w:rsidRPr="00DF6AFB" w:rsidRDefault="006E19CF" w:rsidP="00196D0C">
            <w:pPr>
              <w:rPr>
                <w:rFonts w:eastAsia="Calibri"/>
              </w:rPr>
            </w:pPr>
            <w:r w:rsidRPr="00DF6AFB">
              <w:rPr>
                <w:rFonts w:eastAsia="Calibri"/>
              </w:rPr>
              <w:t xml:space="preserve">строительство центров питания, подстанций уровнем напряжения       35 кВ и выше (ПС)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562" w:type="dxa"/>
            <w:gridSpan w:val="3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CF" w:rsidRPr="00DF6AFB" w:rsidRDefault="006E19CF" w:rsidP="00196D0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</w:rPr>
              <w:t>-</w:t>
            </w:r>
          </w:p>
        </w:tc>
        <w:tc>
          <w:tcPr>
            <w:tcW w:w="1700" w:type="dxa"/>
            <w:vAlign w:val="center"/>
          </w:tcPr>
          <w:p w:rsidR="006E19CF" w:rsidRPr="00DF6AFB" w:rsidRDefault="006E19CF" w:rsidP="00196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6E19CF" w:rsidRDefault="006E19CF" w:rsidP="006E19CF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6E19CF" w:rsidRDefault="006E19CF" w:rsidP="006E19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C4AAD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&lt;1</w:t>
      </w:r>
      <w:proofErr w:type="gramStart"/>
      <w:r>
        <w:rPr>
          <w:bCs/>
          <w:sz w:val="26"/>
          <w:szCs w:val="26"/>
        </w:rPr>
        <w:t>&gt;</w:t>
      </w:r>
      <w:r w:rsidRPr="004D511A">
        <w:rPr>
          <w:bCs/>
          <w:sz w:val="26"/>
          <w:szCs w:val="26"/>
        </w:rPr>
        <w:t xml:space="preserve"> </w:t>
      </w:r>
      <w:r w:rsidRPr="00EA790E">
        <w:rPr>
          <w:bCs/>
          <w:sz w:val="26"/>
          <w:szCs w:val="26"/>
        </w:rPr>
        <w:t>П</w:t>
      </w:r>
      <w:proofErr w:type="gramEnd"/>
      <w:r w:rsidRPr="00EA790E">
        <w:rPr>
          <w:bCs/>
          <w:sz w:val="26"/>
          <w:szCs w:val="26"/>
        </w:rPr>
        <w:t>рименяются для расчета платы за технологическое присоединение к электрическим сетям при временной и постоя</w:t>
      </w:r>
      <w:r w:rsidRPr="00EA790E">
        <w:rPr>
          <w:bCs/>
          <w:sz w:val="26"/>
          <w:szCs w:val="26"/>
        </w:rPr>
        <w:t>н</w:t>
      </w:r>
      <w:r w:rsidRPr="00EA790E">
        <w:rPr>
          <w:bCs/>
          <w:sz w:val="26"/>
          <w:szCs w:val="26"/>
        </w:rPr>
        <w:t>ной схемах электроснабжения</w:t>
      </w:r>
      <w:r>
        <w:rPr>
          <w:bCs/>
          <w:sz w:val="26"/>
          <w:szCs w:val="26"/>
        </w:rPr>
        <w:t xml:space="preserve"> </w:t>
      </w:r>
      <w:r w:rsidRPr="004C5D00">
        <w:rPr>
          <w:sz w:val="26"/>
          <w:szCs w:val="26"/>
        </w:rPr>
        <w:t xml:space="preserve">с учетом индекса изменения сметной стоимости по строительно-монтажным работам </w:t>
      </w:r>
      <w:r w:rsidRPr="00E25FFC">
        <w:rPr>
          <w:sz w:val="26"/>
          <w:szCs w:val="26"/>
        </w:rPr>
        <w:t>на квартал, предшествующий кварталу</w:t>
      </w:r>
      <w:r w:rsidRPr="004C5D00">
        <w:rPr>
          <w:sz w:val="26"/>
          <w:szCs w:val="26"/>
        </w:rPr>
        <w:t>,</w:t>
      </w:r>
      <w:r w:rsidRPr="000D2B2B">
        <w:rPr>
          <w:sz w:val="26"/>
          <w:szCs w:val="26"/>
        </w:rPr>
        <w:t xml:space="preserve"> </w:t>
      </w:r>
      <w:r>
        <w:rPr>
          <w:sz w:val="26"/>
          <w:szCs w:val="26"/>
        </w:rPr>
        <w:t>в котором рассчитывается плата за технологическое присоединение</w:t>
      </w:r>
      <w:r w:rsidRPr="004C5D00">
        <w:rPr>
          <w:sz w:val="26"/>
          <w:szCs w:val="26"/>
        </w:rPr>
        <w:t xml:space="preserve">, к федеральным единичным </w:t>
      </w:r>
      <w:r>
        <w:rPr>
          <w:sz w:val="26"/>
          <w:szCs w:val="26"/>
        </w:rPr>
        <w:t>расценкам 2001 года,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для Калужской области</w:t>
      </w:r>
      <w:r w:rsidRPr="004C5D00">
        <w:rPr>
          <w:sz w:val="26"/>
          <w:szCs w:val="26"/>
        </w:rPr>
        <w:t xml:space="preserve"> </w:t>
      </w:r>
    </w:p>
    <w:p w:rsidR="006E19CF" w:rsidRDefault="006E19CF" w:rsidP="006E19C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EA790E">
        <w:rPr>
          <w:sz w:val="26"/>
          <w:szCs w:val="26"/>
        </w:rPr>
        <w:t>Примечание.</w:t>
      </w:r>
    </w:p>
    <w:p w:rsidR="006E19CF" w:rsidRPr="006066B9" w:rsidRDefault="006E19CF" w:rsidP="006E19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66B9">
        <w:rPr>
          <w:sz w:val="26"/>
          <w:szCs w:val="26"/>
        </w:rPr>
        <w:t xml:space="preserve">Величина стандартизированных тарифных ставок </w:t>
      </w:r>
      <w:proofErr w:type="gramStart"/>
      <w:r w:rsidRPr="006066B9">
        <w:rPr>
          <w:sz w:val="26"/>
          <w:szCs w:val="26"/>
        </w:rPr>
        <w:t>для расчета платы за технологическое присоединение определена с к</w:t>
      </w:r>
      <w:r w:rsidRPr="006066B9">
        <w:rPr>
          <w:sz w:val="26"/>
          <w:szCs w:val="26"/>
        </w:rPr>
        <w:t>а</w:t>
      </w:r>
      <w:r w:rsidRPr="006066B9">
        <w:rPr>
          <w:sz w:val="26"/>
          <w:szCs w:val="26"/>
        </w:rPr>
        <w:t>лендарной разбивкой в соответствии с пунктам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6066B9">
        <w:rPr>
          <w:sz w:val="26"/>
          <w:szCs w:val="26"/>
        </w:rPr>
        <w:t>87 Основ ценообразования в области регулируемых цен (тарифов) в электр</w:t>
      </w:r>
      <w:r w:rsidRPr="006066B9">
        <w:rPr>
          <w:sz w:val="26"/>
          <w:szCs w:val="26"/>
        </w:rPr>
        <w:t>о</w:t>
      </w:r>
      <w:r w:rsidRPr="006066B9">
        <w:rPr>
          <w:sz w:val="26"/>
          <w:szCs w:val="26"/>
        </w:rPr>
        <w:t>энергетике, утвержденных постановлением Правительства Российской Федерации от 29.12.2011 № 1178, а именно:</w:t>
      </w:r>
    </w:p>
    <w:p w:rsidR="006E19CF" w:rsidRPr="006066B9" w:rsidRDefault="006E19CF" w:rsidP="006E19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6B9">
        <w:rPr>
          <w:sz w:val="26"/>
          <w:szCs w:val="26"/>
        </w:rPr>
        <w:t xml:space="preserve"> </w:t>
      </w:r>
      <w:proofErr w:type="gramStart"/>
      <w:r w:rsidRPr="006066B9">
        <w:rPr>
          <w:bCs/>
          <w:sz w:val="26"/>
          <w:szCs w:val="26"/>
        </w:rPr>
        <w:t>- с</w:t>
      </w:r>
      <w:r w:rsidRPr="006066B9">
        <w:rPr>
          <w:sz w:val="26"/>
          <w:szCs w:val="26"/>
        </w:rPr>
        <w:t xml:space="preserve"> 1 октября 2015 года размер включаемых в состав платы за технологическое присоединение энергопринимающих ус</w:t>
      </w:r>
      <w:r w:rsidRPr="006066B9">
        <w:rPr>
          <w:sz w:val="26"/>
          <w:szCs w:val="26"/>
        </w:rPr>
        <w:t>т</w:t>
      </w:r>
      <w:r w:rsidRPr="006066B9">
        <w:rPr>
          <w:sz w:val="26"/>
          <w:szCs w:val="26"/>
        </w:rPr>
        <w:t>ройств максимальной мощностью не более чем 150 кВт (с учетом ранее присоединенной мощности) составляет 50 процентов и</w:t>
      </w:r>
      <w:r w:rsidRPr="006066B9">
        <w:rPr>
          <w:sz w:val="26"/>
          <w:szCs w:val="26"/>
        </w:rPr>
        <w:t>н</w:t>
      </w:r>
      <w:r w:rsidRPr="006066B9">
        <w:rPr>
          <w:sz w:val="26"/>
          <w:szCs w:val="26"/>
        </w:rPr>
        <w:t>вестиционной составляющей 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электроэнергетики;</w:t>
      </w:r>
      <w:proofErr w:type="gramEnd"/>
    </w:p>
    <w:p w:rsidR="006E19CF" w:rsidRDefault="006E19CF" w:rsidP="006E19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66B9">
        <w:rPr>
          <w:sz w:val="26"/>
          <w:szCs w:val="26"/>
        </w:rPr>
        <w:lastRenderedPageBreak/>
        <w:t xml:space="preserve">   - с 1 октября 2017 года в состав платы за технологическое присоединение энергопринимающих устройств максимальной мощностью не более 150 кВт (с учетом ранее присоединенной мощности) 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</w:t>
      </w:r>
      <w:r w:rsidRPr="006066B9">
        <w:rPr>
          <w:sz w:val="26"/>
          <w:szCs w:val="26"/>
        </w:rPr>
        <w:t>и</w:t>
      </w:r>
      <w:r w:rsidRPr="006066B9">
        <w:rPr>
          <w:sz w:val="26"/>
          <w:szCs w:val="26"/>
        </w:rPr>
        <w:t>мающих устройств и (или) объектов электроэнергетики.</w:t>
      </w:r>
    </w:p>
    <w:p w:rsidR="006E19CF" w:rsidRPr="00EA790E" w:rsidRDefault="006E19CF" w:rsidP="006E19C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90E">
        <w:rPr>
          <w:bCs/>
          <w:sz w:val="26"/>
          <w:szCs w:val="26"/>
        </w:rPr>
        <w:t xml:space="preserve">В соответствии с подпунктом 2 пункта 7 </w:t>
      </w:r>
      <w:r w:rsidRPr="00EA790E">
        <w:rPr>
          <w:sz w:val="26"/>
          <w:szCs w:val="26"/>
        </w:rPr>
        <w:t>Методических указаний по определению размера платы за технологическое пр</w:t>
      </w:r>
      <w:r w:rsidRPr="00EA790E">
        <w:rPr>
          <w:sz w:val="26"/>
          <w:szCs w:val="26"/>
        </w:rPr>
        <w:t>и</w:t>
      </w:r>
      <w:r w:rsidRPr="00EA790E">
        <w:rPr>
          <w:sz w:val="26"/>
          <w:szCs w:val="26"/>
        </w:rPr>
        <w:t>соединение к электрическим сетям, утвержденных приказом Федеральной службы по тарифам от 11.09.2012 № 209-э/1, л</w:t>
      </w:r>
      <w:r w:rsidRPr="00EA790E">
        <w:rPr>
          <w:bCs/>
          <w:sz w:val="26"/>
          <w:szCs w:val="26"/>
        </w:rPr>
        <w:t>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технологическое присоединение. Выбор ставки платы осуществляется заявителем на стадии заключения д</w:t>
      </w:r>
      <w:r w:rsidRPr="00EA790E">
        <w:rPr>
          <w:bCs/>
          <w:sz w:val="26"/>
          <w:szCs w:val="26"/>
        </w:rPr>
        <w:t>о</w:t>
      </w:r>
      <w:r w:rsidRPr="00EA790E">
        <w:rPr>
          <w:bCs/>
          <w:sz w:val="26"/>
          <w:szCs w:val="26"/>
        </w:rPr>
        <w:t>говора об</w:t>
      </w:r>
      <w:r>
        <w:rPr>
          <w:bCs/>
          <w:sz w:val="26"/>
          <w:szCs w:val="26"/>
        </w:rPr>
        <w:t xml:space="preserve"> </w:t>
      </w:r>
      <w:r w:rsidRPr="00EA790E">
        <w:rPr>
          <w:bCs/>
          <w:sz w:val="26"/>
          <w:szCs w:val="26"/>
        </w:rPr>
        <w:t>осуществлении технологического присоединения.</w:t>
      </w:r>
    </w:p>
    <w:p w:rsidR="006E19CF" w:rsidRDefault="006E19CF" w:rsidP="006E19CF">
      <w:pPr>
        <w:autoSpaceDE w:val="0"/>
        <w:autoSpaceDN w:val="0"/>
        <w:adjustRightInd w:val="0"/>
        <w:ind w:firstLine="709"/>
        <w:jc w:val="both"/>
        <w:rPr>
          <w:position w:val="-28"/>
          <w:sz w:val="26"/>
          <w:szCs w:val="26"/>
        </w:rPr>
      </w:pPr>
      <w:r w:rsidRPr="00EA790E">
        <w:rPr>
          <w:bCs/>
          <w:sz w:val="26"/>
          <w:szCs w:val="26"/>
        </w:rPr>
        <w:t>В случае если заявитель не выбрал вид ставки, сетевая организация вправе самостоятельно выбрать ставку и произвести расчет размера платы за технологическое присоединение.</w:t>
      </w:r>
    </w:p>
    <w:p w:rsidR="007A7547" w:rsidRDefault="007A7547" w:rsidP="007A7547">
      <w:pPr>
        <w:tabs>
          <w:tab w:val="left" w:pos="9072"/>
        </w:tabs>
        <w:jc w:val="both"/>
        <w:rPr>
          <w:sz w:val="26"/>
          <w:szCs w:val="20"/>
        </w:rPr>
      </w:pPr>
    </w:p>
    <w:p w:rsidR="006E19CF" w:rsidRDefault="006E19CF" w:rsidP="007A7547">
      <w:pPr>
        <w:tabs>
          <w:tab w:val="left" w:pos="9072"/>
        </w:tabs>
        <w:jc w:val="both"/>
        <w:rPr>
          <w:sz w:val="26"/>
          <w:szCs w:val="20"/>
        </w:rPr>
        <w:sectPr w:rsidR="006E19CF" w:rsidSect="006E19C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147DF" w:rsidRDefault="005147DF" w:rsidP="006E19CF">
      <w:pPr>
        <w:tabs>
          <w:tab w:val="left" w:pos="9072"/>
        </w:tabs>
        <w:jc w:val="both"/>
      </w:pPr>
    </w:p>
    <w:sectPr w:rsidR="005147DF" w:rsidSect="006E19C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F35EF"/>
    <w:rsid w:val="00223478"/>
    <w:rsid w:val="002F35EF"/>
    <w:rsid w:val="005147DF"/>
    <w:rsid w:val="006E19CF"/>
    <w:rsid w:val="007A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</cp:revision>
  <dcterms:created xsi:type="dcterms:W3CDTF">2016-02-10T07:30:00Z</dcterms:created>
  <dcterms:modified xsi:type="dcterms:W3CDTF">2017-01-09T10:21:00Z</dcterms:modified>
</cp:coreProperties>
</file>